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lang w:val="zh-CN"/>
        </w:rPr>
        <w:id w:val="94046626"/>
        <w:docPartObj>
          <w:docPartGallery w:val="Table of Contents"/>
          <w:docPartUnique/>
        </w:docPartObj>
      </w:sdtPr>
      <w:sdtEndPr>
        <w:rPr>
          <w:lang w:val="en-US"/>
        </w:rPr>
      </w:sdtEndPr>
      <w:sdtContent>
        <w:p>
          <w:pPr>
            <w:jc w:val="center"/>
            <w:rPr>
              <w:lang w:val="zh-CN"/>
            </w:rPr>
          </w:pPr>
          <w:bookmarkStart w:id="0" w:name="_Toc523325234"/>
        </w:p>
        <w:p>
          <w:pPr>
            <w:jc w:val="center"/>
            <w:rPr>
              <w:lang w:val="zh-CN"/>
            </w:rPr>
          </w:pPr>
        </w:p>
        <w:p>
          <w:pPr>
            <w:jc w:val="center"/>
            <w:rPr>
              <w:lang w:val="zh-CN"/>
            </w:rPr>
          </w:pPr>
        </w:p>
        <w:p>
          <w:pPr>
            <w:jc w:val="center"/>
            <w:rPr>
              <w:rFonts w:ascii="方正小标宋简体" w:hAnsi="仿宋" w:eastAsia="方正小标宋简体"/>
              <w:b/>
              <w:sz w:val="52"/>
              <w:szCs w:val="36"/>
            </w:rPr>
          </w:pPr>
          <w:r>
            <w:rPr>
              <w:rFonts w:hint="eastAsia" w:ascii="方正小标宋简体" w:hAnsi="仿宋" w:eastAsia="方正小标宋简体"/>
              <w:b/>
              <w:sz w:val="52"/>
              <w:szCs w:val="36"/>
            </w:rPr>
            <w:t>大学生毕业设计（论文）管理系统</w:t>
          </w:r>
        </w:p>
        <w:p>
          <w:pPr>
            <w:jc w:val="center"/>
            <w:rPr>
              <w:rFonts w:ascii="方正小标宋简体" w:hAnsi="仿宋" w:eastAsia="方正小标宋简体"/>
              <w:b/>
              <w:sz w:val="52"/>
              <w:szCs w:val="36"/>
            </w:rPr>
          </w:pPr>
          <w:r>
            <w:rPr>
              <w:rFonts w:hint="eastAsia" w:ascii="方正小标宋简体" w:hAnsi="仿宋" w:eastAsia="方正小标宋简体"/>
              <w:b/>
              <w:sz w:val="52"/>
              <w:szCs w:val="36"/>
            </w:rPr>
            <w:t>指导教师简易操作手册</w:t>
          </w:r>
        </w:p>
        <w:p/>
        <w:p/>
        <w:p/>
        <w:p/>
        <w:p/>
        <w:p/>
        <w:p/>
        <w:p/>
        <w:p/>
        <w:p/>
        <w:p/>
        <w:p/>
        <w:p/>
        <w:p/>
        <w:p/>
        <w:p/>
        <w:p/>
        <w:p/>
        <w:p/>
        <w:p/>
        <w:p/>
        <w:p/>
        <w:p>
          <w:pPr>
            <w:jc w:val="center"/>
            <w:rPr>
              <w:rFonts w:ascii="方正小标宋简体" w:hAnsi="楷体" w:eastAsia="方正小标宋简体"/>
              <w:b/>
              <w:sz w:val="44"/>
              <w:szCs w:val="36"/>
            </w:rPr>
          </w:pPr>
          <w:r>
            <w:rPr>
              <w:rFonts w:hint="eastAsia" w:ascii="方正小标宋简体" w:hAnsi="楷体" w:eastAsia="方正小标宋简体"/>
              <w:b/>
              <w:sz w:val="44"/>
              <w:szCs w:val="36"/>
            </w:rPr>
            <w:t>2023年</w:t>
          </w:r>
          <w:r>
            <w:rPr>
              <w:rFonts w:hint="eastAsia" w:ascii="方正小标宋简体" w:hAnsi="楷体" w:eastAsia="方正小标宋简体"/>
              <w:b/>
              <w:sz w:val="44"/>
              <w:szCs w:val="36"/>
              <w:lang w:val="en-US" w:eastAsia="zh-CN"/>
            </w:rPr>
            <w:t>11</w:t>
          </w:r>
          <w:r>
            <w:rPr>
              <w:rFonts w:hint="eastAsia" w:ascii="方正小标宋简体" w:hAnsi="楷体" w:eastAsia="方正小标宋简体"/>
              <w:b/>
              <w:sz w:val="44"/>
              <w:szCs w:val="36"/>
            </w:rPr>
            <w:t>月</w:t>
          </w:r>
        </w:p>
        <w:p>
          <w:pPr>
            <w:jc w:val="center"/>
          </w:pPr>
        </w:p>
        <w:p>
          <w:pPr>
            <w:jc w:val="center"/>
          </w:pPr>
        </w:p>
        <w:p>
          <w:pPr>
            <w:jc w:val="center"/>
          </w:pPr>
        </w:p>
        <w:p>
          <w:pPr>
            <w:jc w:val="center"/>
          </w:pPr>
        </w:p>
        <w:p>
          <w:pPr>
            <w:jc w:val="center"/>
          </w:pPr>
        </w:p>
        <w:p>
          <w:pPr>
            <w:rPr>
              <w:lang w:val="zh-CN"/>
            </w:rPr>
          </w:pPr>
        </w:p>
        <w:p>
          <w:pPr>
            <w:rPr>
              <w:lang w:val="zh-CN"/>
            </w:rPr>
          </w:pPr>
        </w:p>
        <w:p>
          <w:pPr>
            <w:rPr>
              <w:lang w:val="zh-CN"/>
            </w:rPr>
          </w:pPr>
        </w:p>
        <w:p>
          <w:pPr>
            <w:pStyle w:val="25"/>
          </w:pPr>
          <w:r>
            <w:rPr>
              <w:lang w:val="zh-CN"/>
            </w:rPr>
            <w:t>目录</w:t>
          </w:r>
        </w:p>
        <w:p>
          <w:pPr>
            <w:pStyle w:val="10"/>
            <w:tabs>
              <w:tab w:val="right" w:leader="dot" w:pos="8306"/>
            </w:tabs>
          </w:pPr>
          <w:r>
            <w:fldChar w:fldCharType="begin"/>
          </w:r>
          <w:r>
            <w:instrText xml:space="preserve"> TOC \o "1-3" \h \z \u </w:instrText>
          </w:r>
          <w:r>
            <w:fldChar w:fldCharType="separate"/>
          </w:r>
          <w:r>
            <w:fldChar w:fldCharType="begin"/>
          </w:r>
          <w:r>
            <w:instrText xml:space="preserve"> HYPERLINK \l _Toc21519 </w:instrText>
          </w:r>
          <w:r>
            <w:fldChar w:fldCharType="separate"/>
          </w:r>
          <w:r>
            <w:rPr>
              <w:rFonts w:hint="eastAsia"/>
            </w:rPr>
            <w:t>第</w:t>
          </w:r>
          <w:r>
            <w:t>1</w:t>
          </w:r>
          <w:r>
            <w:rPr>
              <w:rFonts w:hint="eastAsia"/>
            </w:rPr>
            <w:t>部分</w:t>
          </w:r>
          <w:r>
            <w:t>指导教师</w:t>
          </w:r>
          <w:r>
            <w:rPr>
              <w:rFonts w:hint="eastAsia"/>
            </w:rPr>
            <w:t>核心功能模块</w:t>
          </w:r>
          <w:r>
            <w:tab/>
          </w:r>
          <w:r>
            <w:fldChar w:fldCharType="begin"/>
          </w:r>
          <w:r>
            <w:instrText xml:space="preserve"> PAGEREF _Toc21519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_Toc12637 </w:instrText>
          </w:r>
          <w:r>
            <w:fldChar w:fldCharType="separate"/>
          </w:r>
          <w:r>
            <w:t>1.1指导教师登录和个人信息维护</w:t>
          </w:r>
          <w:r>
            <w:tab/>
          </w:r>
          <w:r>
            <w:fldChar w:fldCharType="begin"/>
          </w:r>
          <w:r>
            <w:instrText xml:space="preserve"> PAGEREF _Toc12637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_Toc29487 </w:instrText>
          </w:r>
          <w:r>
            <w:fldChar w:fldCharType="separate"/>
          </w:r>
          <w:r>
            <w:t>2.1.1登录系统</w:t>
          </w:r>
          <w:r>
            <w:tab/>
          </w:r>
          <w:r>
            <w:fldChar w:fldCharType="begin"/>
          </w:r>
          <w:r>
            <w:instrText xml:space="preserve"> PAGEREF _Toc29487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_Toc18236 </w:instrText>
          </w:r>
          <w:r>
            <w:fldChar w:fldCharType="separate"/>
          </w:r>
          <w:r>
            <w:rPr>
              <w:rFonts w:hint="eastAsia"/>
            </w:rPr>
            <w:t>1</w:t>
          </w:r>
          <w:r>
            <w:t>.</w:t>
          </w:r>
          <w:r>
            <w:rPr>
              <w:rFonts w:hint="eastAsia"/>
            </w:rPr>
            <w:t>1</w:t>
          </w:r>
          <w:r>
            <w:t>.</w:t>
          </w:r>
          <w:r>
            <w:rPr>
              <w:rFonts w:hint="eastAsia"/>
            </w:rPr>
            <w:t>2</w:t>
          </w:r>
          <w:r>
            <w:t>个人信息维护</w:t>
          </w:r>
          <w:r>
            <w:tab/>
          </w:r>
          <w:r>
            <w:fldChar w:fldCharType="begin"/>
          </w:r>
          <w:r>
            <w:instrText xml:space="preserve"> PAGEREF _Toc18236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_Toc19069 </w:instrText>
          </w:r>
          <w:r>
            <w:fldChar w:fldCharType="separate"/>
          </w:r>
          <w:r>
            <w:rPr>
              <w:rFonts w:hint="eastAsia"/>
            </w:rPr>
            <w:t>1</w:t>
          </w:r>
          <w:r>
            <w:t>.2</w:t>
          </w:r>
          <w:r>
            <w:rPr>
              <w:rFonts w:hint="eastAsia"/>
            </w:rPr>
            <w:t>指导教师申报课题&amp;审核学生选题</w:t>
          </w:r>
          <w:r>
            <w:tab/>
          </w:r>
          <w:r>
            <w:fldChar w:fldCharType="begin"/>
          </w:r>
          <w:r>
            <w:instrText xml:space="preserve"> PAGEREF _Toc19069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_Toc7853 </w:instrText>
          </w:r>
          <w:r>
            <w:fldChar w:fldCharType="separate"/>
          </w:r>
          <w:r>
            <w:rPr>
              <w:rFonts w:hint="eastAsia"/>
            </w:rPr>
            <w:t>1</w:t>
          </w:r>
          <w:r>
            <w:t>.2.1课题申报操作步骤</w:t>
          </w:r>
          <w:r>
            <w:tab/>
          </w:r>
          <w:r>
            <w:fldChar w:fldCharType="begin"/>
          </w:r>
          <w:r>
            <w:instrText xml:space="preserve"> PAGEREF _Toc7853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_Toc13233 </w:instrText>
          </w:r>
          <w:r>
            <w:fldChar w:fldCharType="separate"/>
          </w:r>
          <w:r>
            <w:rPr>
              <w:rFonts w:hint="eastAsia"/>
            </w:rPr>
            <w:t>1.2.2审核学生选题</w:t>
          </w:r>
          <w:r>
            <w:tab/>
          </w:r>
          <w:r>
            <w:fldChar w:fldCharType="begin"/>
          </w:r>
          <w:r>
            <w:instrText xml:space="preserve"> PAGEREF _Toc13233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_Toc32156 </w:instrText>
          </w:r>
          <w:r>
            <w:fldChar w:fldCharType="separate"/>
          </w:r>
          <w:r>
            <w:rPr>
              <w:rFonts w:hint="eastAsia"/>
            </w:rPr>
            <w:t>1.2.3</w:t>
          </w:r>
          <w:r>
            <w:t>特别说明</w:t>
          </w:r>
          <w:r>
            <w:tab/>
          </w:r>
          <w:r>
            <w:fldChar w:fldCharType="begin"/>
          </w:r>
          <w:r>
            <w:instrText xml:space="preserve"> PAGEREF _Toc32156 \h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_Toc3052 </w:instrText>
          </w:r>
          <w:r>
            <w:fldChar w:fldCharType="separate"/>
          </w:r>
          <w:r>
            <w:t>1.2.</w:t>
          </w:r>
          <w:r>
            <w:rPr>
              <w:rFonts w:hint="eastAsia"/>
            </w:rPr>
            <w:t>4</w:t>
          </w:r>
          <w:r>
            <w:t>查看师生双选关系</w:t>
          </w:r>
          <w:r>
            <w:tab/>
          </w:r>
          <w:r>
            <w:fldChar w:fldCharType="begin"/>
          </w:r>
          <w:r>
            <w:instrText xml:space="preserve"> PAGEREF _Toc3052 \h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_Toc18423 </w:instrText>
          </w:r>
          <w:r>
            <w:fldChar w:fldCharType="separate"/>
          </w:r>
          <w:r>
            <w:rPr>
              <w:rFonts w:hint="eastAsia"/>
            </w:rPr>
            <w:t>1.2.5申请修改题目</w:t>
          </w:r>
          <w:r>
            <w:tab/>
          </w:r>
          <w:r>
            <w:fldChar w:fldCharType="begin"/>
          </w:r>
          <w:r>
            <w:instrText xml:space="preserve"> PAGEREF _Toc18423 \h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_Toc7503 </w:instrText>
          </w:r>
          <w:r>
            <w:fldChar w:fldCharType="separate"/>
          </w:r>
          <w:r>
            <w:rPr>
              <w:rFonts w:hint="eastAsia"/>
            </w:rPr>
            <w:t>2.1</w:t>
          </w:r>
          <w:r>
            <w:t>审核开题报告</w:t>
          </w:r>
          <w:r>
            <w:tab/>
          </w:r>
          <w:r>
            <w:fldChar w:fldCharType="begin"/>
          </w:r>
          <w:r>
            <w:instrText xml:space="preserve"> PAGEREF _Toc7503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_Toc1420 </w:instrText>
          </w:r>
          <w:r>
            <w:fldChar w:fldCharType="separate"/>
          </w:r>
          <w:r>
            <w:rPr>
              <w:rFonts w:hint="eastAsia"/>
            </w:rPr>
            <w:t>2</w:t>
          </w:r>
          <w:r>
            <w:t>.</w:t>
          </w:r>
          <w:r>
            <w:rPr>
              <w:rFonts w:hint="eastAsia"/>
            </w:rPr>
            <w:t>1</w:t>
          </w:r>
          <w:r>
            <w:t>.1审核开题报告</w:t>
          </w:r>
          <w:r>
            <w:tab/>
          </w:r>
          <w:r>
            <w:fldChar w:fldCharType="begin"/>
          </w:r>
          <w:r>
            <w:instrText xml:space="preserve"> PAGEREF _Toc1420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_Toc17912 </w:instrText>
          </w:r>
          <w:r>
            <w:fldChar w:fldCharType="separate"/>
          </w:r>
          <w:r>
            <w:rPr>
              <w:rFonts w:hint="eastAsia"/>
            </w:rPr>
            <w:t>2</w:t>
          </w:r>
          <w:r>
            <w:t>.</w:t>
          </w:r>
          <w:r>
            <w:rPr>
              <w:rFonts w:hint="eastAsia"/>
            </w:rPr>
            <w:t>1</w:t>
          </w:r>
          <w:r>
            <w:t>.2开题报告的批注</w:t>
          </w:r>
          <w:r>
            <w:tab/>
          </w:r>
          <w:r>
            <w:fldChar w:fldCharType="begin"/>
          </w:r>
          <w:r>
            <w:instrText xml:space="preserve"> PAGEREF _Toc17912 \h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_Toc17270 </w:instrText>
          </w:r>
          <w:r>
            <w:fldChar w:fldCharType="separate"/>
          </w:r>
          <w:r>
            <w:rPr>
              <w:rFonts w:hint="eastAsia"/>
            </w:rPr>
            <w:t>2</w:t>
          </w:r>
          <w:r>
            <w:t>.</w:t>
          </w:r>
          <w:r>
            <w:rPr>
              <w:rFonts w:hint="eastAsia"/>
            </w:rPr>
            <w:t>1</w:t>
          </w:r>
          <w:r>
            <w:t>.3</w:t>
          </w:r>
          <w:r>
            <w:rPr>
              <w:rFonts w:hint="eastAsia"/>
            </w:rPr>
            <w:t>查看历史记录</w:t>
          </w:r>
          <w:r>
            <w:tab/>
          </w:r>
          <w:r>
            <w:fldChar w:fldCharType="begin"/>
          </w:r>
          <w:r>
            <w:instrText xml:space="preserve"> PAGEREF _Toc17270 \h </w:instrText>
          </w:r>
          <w:r>
            <w:fldChar w:fldCharType="separate"/>
          </w:r>
          <w:r>
            <w:t>9</w:t>
          </w:r>
          <w:r>
            <w:fldChar w:fldCharType="end"/>
          </w:r>
          <w:r>
            <w:fldChar w:fldCharType="end"/>
          </w:r>
        </w:p>
        <w:p>
          <w:pPr>
            <w:pStyle w:val="6"/>
            <w:tabs>
              <w:tab w:val="right" w:leader="dot" w:pos="8306"/>
            </w:tabs>
          </w:pPr>
          <w:r>
            <w:fldChar w:fldCharType="begin"/>
          </w:r>
          <w:r>
            <w:instrText xml:space="preserve"> HYPERLINK \l _Toc20521 </w:instrText>
          </w:r>
          <w:r>
            <w:fldChar w:fldCharType="separate"/>
          </w:r>
          <w:r>
            <w:rPr>
              <w:rFonts w:hint="eastAsia"/>
            </w:rPr>
            <w:t>2</w:t>
          </w:r>
          <w:r>
            <w:t>.</w:t>
          </w:r>
          <w:r>
            <w:rPr>
              <w:rFonts w:hint="eastAsia"/>
            </w:rPr>
            <w:t>1</w:t>
          </w:r>
          <w:r>
            <w:t>.</w:t>
          </w:r>
          <w:r>
            <w:rPr>
              <w:rFonts w:hint="eastAsia"/>
              <w:lang w:val="en-US" w:eastAsia="zh-CN"/>
            </w:rPr>
            <w:t>3允许修改开题报告</w:t>
          </w:r>
          <w:r>
            <w:tab/>
          </w:r>
          <w:r>
            <w:fldChar w:fldCharType="begin"/>
          </w:r>
          <w:r>
            <w:instrText xml:space="preserve"> PAGEREF _Toc20521 \h </w:instrText>
          </w:r>
          <w:r>
            <w:fldChar w:fldCharType="separate"/>
          </w:r>
          <w:r>
            <w:t>10</w:t>
          </w:r>
          <w:r>
            <w:fldChar w:fldCharType="end"/>
          </w:r>
          <w:r>
            <w:fldChar w:fldCharType="end"/>
          </w:r>
        </w:p>
        <w:p>
          <w:pPr>
            <w:pStyle w:val="11"/>
            <w:tabs>
              <w:tab w:val="right" w:leader="dot" w:pos="8306"/>
            </w:tabs>
          </w:pPr>
          <w:r>
            <w:fldChar w:fldCharType="begin"/>
          </w:r>
          <w:r>
            <w:instrText xml:space="preserve"> HYPERLINK \l _Toc5692 </w:instrText>
          </w:r>
          <w:r>
            <w:fldChar w:fldCharType="separate"/>
          </w:r>
          <w:r>
            <w:rPr>
              <w:rFonts w:hint="eastAsia"/>
            </w:rPr>
            <w:t>2.2</w:t>
          </w:r>
          <w:r>
            <w:t>审核中期检查</w:t>
          </w:r>
          <w:r>
            <w:rPr>
              <w:rFonts w:hint="eastAsia"/>
              <w:lang w:eastAsia="zh-CN"/>
            </w:rPr>
            <w:t>、</w:t>
          </w:r>
          <w:r>
            <w:rPr>
              <w:rFonts w:hint="eastAsia"/>
              <w:lang w:val="en-US" w:eastAsia="zh-CN"/>
            </w:rPr>
            <w:t>外文译文</w:t>
          </w:r>
          <w:r>
            <w:t>（同开题报告）</w:t>
          </w:r>
          <w:r>
            <w:tab/>
          </w:r>
          <w:r>
            <w:fldChar w:fldCharType="begin"/>
          </w:r>
          <w:r>
            <w:instrText xml:space="preserve"> PAGEREF _Toc5692 \h </w:instrText>
          </w:r>
          <w:r>
            <w:fldChar w:fldCharType="separate"/>
          </w:r>
          <w:r>
            <w:t>10</w:t>
          </w:r>
          <w:r>
            <w:fldChar w:fldCharType="end"/>
          </w:r>
          <w:r>
            <w:fldChar w:fldCharType="end"/>
          </w:r>
        </w:p>
        <w:p>
          <w:pPr>
            <w:pStyle w:val="11"/>
            <w:tabs>
              <w:tab w:val="right" w:leader="dot" w:pos="8306"/>
            </w:tabs>
          </w:pPr>
          <w:r>
            <w:fldChar w:fldCharType="begin"/>
          </w:r>
          <w:r>
            <w:instrText xml:space="preserve"> HYPERLINK \l _Toc19560 </w:instrText>
          </w:r>
          <w:r>
            <w:fldChar w:fldCharType="separate"/>
          </w:r>
          <w:r>
            <w:rPr>
              <w:rFonts w:hint="eastAsia"/>
            </w:rPr>
            <w:t>2.</w:t>
          </w:r>
          <w:r>
            <w:rPr>
              <w:rFonts w:hint="eastAsia"/>
              <w:lang w:val="en-US" w:eastAsia="zh-CN"/>
            </w:rPr>
            <w:t>3</w:t>
          </w:r>
          <w:r>
            <w:t>审核指导记录</w:t>
          </w:r>
          <w:r>
            <w:tab/>
          </w:r>
          <w:r>
            <w:fldChar w:fldCharType="begin"/>
          </w:r>
          <w:r>
            <w:instrText xml:space="preserve"> PAGEREF _Toc19560 \h </w:instrText>
          </w:r>
          <w:r>
            <w:fldChar w:fldCharType="separate"/>
          </w:r>
          <w:r>
            <w:t>11</w:t>
          </w:r>
          <w:r>
            <w:fldChar w:fldCharType="end"/>
          </w:r>
          <w:r>
            <w:fldChar w:fldCharType="end"/>
          </w:r>
        </w:p>
        <w:p>
          <w:pPr>
            <w:pStyle w:val="6"/>
            <w:tabs>
              <w:tab w:val="right" w:leader="dot" w:pos="8306"/>
            </w:tabs>
          </w:pPr>
          <w:r>
            <w:fldChar w:fldCharType="begin"/>
          </w:r>
          <w:r>
            <w:instrText xml:space="preserve"> HYPERLINK \l _Toc27111 </w:instrText>
          </w:r>
          <w:r>
            <w:fldChar w:fldCharType="separate"/>
          </w:r>
          <w:r>
            <w:rPr>
              <w:rFonts w:hint="eastAsia"/>
            </w:rPr>
            <w:t>2</w:t>
          </w:r>
          <w:r>
            <w:t>.</w:t>
          </w:r>
          <w:r>
            <w:rPr>
              <w:rFonts w:hint="eastAsia"/>
              <w:lang w:val="en-US" w:eastAsia="zh-CN"/>
            </w:rPr>
            <w:t>3</w:t>
          </w:r>
          <w:r>
            <w:t>.1审核指导记录</w:t>
          </w:r>
          <w:r>
            <w:tab/>
          </w:r>
          <w:r>
            <w:fldChar w:fldCharType="begin"/>
          </w:r>
          <w:r>
            <w:instrText xml:space="preserve"> PAGEREF _Toc27111 \h </w:instrText>
          </w:r>
          <w:r>
            <w:fldChar w:fldCharType="separate"/>
          </w:r>
          <w:r>
            <w:t>11</w:t>
          </w:r>
          <w:r>
            <w:fldChar w:fldCharType="end"/>
          </w:r>
          <w:r>
            <w:fldChar w:fldCharType="end"/>
          </w:r>
        </w:p>
        <w:p>
          <w:pPr>
            <w:pStyle w:val="6"/>
            <w:tabs>
              <w:tab w:val="right" w:leader="dot" w:pos="8306"/>
            </w:tabs>
          </w:pPr>
          <w:r>
            <w:fldChar w:fldCharType="begin"/>
          </w:r>
          <w:r>
            <w:instrText xml:space="preserve"> HYPERLINK \l _Toc1493 </w:instrText>
          </w:r>
          <w:r>
            <w:fldChar w:fldCharType="separate"/>
          </w:r>
          <w:r>
            <w:rPr>
              <w:rFonts w:hint="eastAsia"/>
            </w:rPr>
            <w:t>2</w:t>
          </w:r>
          <w:r>
            <w:t>.</w:t>
          </w:r>
          <w:r>
            <w:rPr>
              <w:rFonts w:hint="eastAsia"/>
              <w:lang w:val="en-US" w:eastAsia="zh-CN"/>
            </w:rPr>
            <w:t>3</w:t>
          </w:r>
          <w:r>
            <w:t>.</w:t>
          </w:r>
          <w:r>
            <w:rPr>
              <w:rFonts w:hint="eastAsia"/>
            </w:rPr>
            <w:t>2允许修改指导记录</w:t>
          </w:r>
          <w:r>
            <w:tab/>
          </w:r>
          <w:r>
            <w:fldChar w:fldCharType="begin"/>
          </w:r>
          <w:r>
            <w:instrText xml:space="preserve"> PAGEREF _Toc1493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_Toc30592 </w:instrText>
          </w:r>
          <w:r>
            <w:fldChar w:fldCharType="separate"/>
          </w:r>
          <w:r>
            <w:rPr>
              <w:rFonts w:hint="eastAsia"/>
            </w:rPr>
            <w:t>2.</w:t>
          </w:r>
          <w:r>
            <w:rPr>
              <w:rFonts w:hint="eastAsia"/>
              <w:lang w:val="en-US" w:eastAsia="zh-CN"/>
            </w:rPr>
            <w:t>4</w:t>
          </w:r>
          <w:r>
            <w:t>审核毕业设计</w:t>
          </w:r>
          <w:r>
            <w:rPr>
              <w:rFonts w:hint="eastAsia"/>
            </w:rPr>
            <w:t>（论文）文档</w:t>
          </w:r>
          <w:r>
            <w:tab/>
          </w:r>
          <w:r>
            <w:fldChar w:fldCharType="begin"/>
          </w:r>
          <w:r>
            <w:instrText xml:space="preserve"> PAGEREF _Toc30592 \h </w:instrText>
          </w:r>
          <w:r>
            <w:fldChar w:fldCharType="separate"/>
          </w:r>
          <w:r>
            <w:t>11</w:t>
          </w:r>
          <w:r>
            <w:fldChar w:fldCharType="end"/>
          </w:r>
          <w:r>
            <w:fldChar w:fldCharType="end"/>
          </w:r>
        </w:p>
        <w:p>
          <w:pPr>
            <w:pStyle w:val="6"/>
            <w:tabs>
              <w:tab w:val="right" w:leader="dot" w:pos="8306"/>
            </w:tabs>
          </w:pPr>
          <w:r>
            <w:fldChar w:fldCharType="begin"/>
          </w:r>
          <w:r>
            <w:instrText xml:space="preserve"> HYPERLINK \l _Toc10767 </w:instrText>
          </w:r>
          <w:r>
            <w:fldChar w:fldCharType="separate"/>
          </w:r>
          <w:r>
            <w:rPr>
              <w:rFonts w:hint="eastAsia"/>
            </w:rPr>
            <w:t>2.</w:t>
          </w:r>
          <w:r>
            <w:rPr>
              <w:rFonts w:hint="eastAsia"/>
              <w:lang w:val="en-US" w:eastAsia="zh-CN"/>
            </w:rPr>
            <w:t>4</w:t>
          </w:r>
          <w:r>
            <w:rPr>
              <w:rFonts w:hint="eastAsia"/>
            </w:rPr>
            <w:t>.</w:t>
          </w:r>
          <w:r>
            <w:rPr>
              <w:rFonts w:hint="eastAsia"/>
              <w:lang w:val="en-US" w:eastAsia="zh-CN"/>
            </w:rPr>
            <w:t>1</w:t>
          </w:r>
          <w:r>
            <w:rPr>
              <w:rFonts w:hint="eastAsia"/>
            </w:rPr>
            <w:t>审核答辩版毕业论文</w:t>
          </w:r>
          <w:r>
            <w:tab/>
          </w:r>
          <w:r>
            <w:fldChar w:fldCharType="begin"/>
          </w:r>
          <w:r>
            <w:instrText xml:space="preserve"> PAGEREF _Toc10767 \h </w:instrText>
          </w:r>
          <w:r>
            <w:fldChar w:fldCharType="separate"/>
          </w:r>
          <w:r>
            <w:t>11</w:t>
          </w:r>
          <w:r>
            <w:fldChar w:fldCharType="end"/>
          </w:r>
          <w:r>
            <w:fldChar w:fldCharType="end"/>
          </w:r>
        </w:p>
        <w:p>
          <w:pPr>
            <w:pStyle w:val="6"/>
            <w:tabs>
              <w:tab w:val="right" w:leader="dot" w:pos="8306"/>
            </w:tabs>
          </w:pPr>
          <w:r>
            <w:fldChar w:fldCharType="begin"/>
          </w:r>
          <w:r>
            <w:instrText xml:space="preserve"> HYPERLINK \l _Toc13281 </w:instrText>
          </w:r>
          <w:r>
            <w:fldChar w:fldCharType="separate"/>
          </w:r>
          <w:r>
            <w:rPr>
              <w:rFonts w:hint="eastAsia"/>
            </w:rPr>
            <w:t>2.</w:t>
          </w:r>
          <w:r>
            <w:rPr>
              <w:rFonts w:hint="eastAsia"/>
              <w:lang w:val="en-US" w:eastAsia="zh-CN"/>
            </w:rPr>
            <w:t>4</w:t>
          </w:r>
          <w:r>
            <w:rPr>
              <w:rFonts w:hint="eastAsia"/>
            </w:rPr>
            <w:t>.</w:t>
          </w:r>
          <w:r>
            <w:rPr>
              <w:rFonts w:hint="eastAsia"/>
              <w:lang w:val="en-US" w:eastAsia="zh-CN"/>
            </w:rPr>
            <w:t>2</w:t>
          </w:r>
          <w:r>
            <w:rPr>
              <w:rFonts w:hint="eastAsia"/>
            </w:rPr>
            <w:t xml:space="preserve"> 审核毕业设计（论文）超权限版</w:t>
          </w:r>
          <w:r>
            <w:tab/>
          </w:r>
          <w:r>
            <w:fldChar w:fldCharType="begin"/>
          </w:r>
          <w:r>
            <w:instrText xml:space="preserve"> PAGEREF _Toc13281 \h </w:instrText>
          </w:r>
          <w:r>
            <w:fldChar w:fldCharType="separate"/>
          </w:r>
          <w:r>
            <w:t>12</w:t>
          </w:r>
          <w:r>
            <w:fldChar w:fldCharType="end"/>
          </w:r>
          <w:r>
            <w:fldChar w:fldCharType="end"/>
          </w:r>
        </w:p>
        <w:p>
          <w:pPr>
            <w:pStyle w:val="6"/>
            <w:tabs>
              <w:tab w:val="right" w:leader="dot" w:pos="8306"/>
            </w:tabs>
          </w:pPr>
          <w:r>
            <w:fldChar w:fldCharType="begin"/>
          </w:r>
          <w:r>
            <w:instrText xml:space="preserve"> HYPERLINK \l _Toc18779 </w:instrText>
          </w:r>
          <w:r>
            <w:fldChar w:fldCharType="separate"/>
          </w:r>
          <w:r>
            <w:rPr>
              <w:rFonts w:hint="eastAsia"/>
            </w:rPr>
            <w:t>2.</w:t>
          </w:r>
          <w:r>
            <w:rPr>
              <w:rFonts w:hint="eastAsia"/>
              <w:lang w:val="en-US" w:eastAsia="zh-CN"/>
            </w:rPr>
            <w:t>4</w:t>
          </w:r>
          <w:r>
            <w:rPr>
              <w:rFonts w:hint="eastAsia"/>
            </w:rPr>
            <w:t>.</w:t>
          </w:r>
          <w:r>
            <w:rPr>
              <w:rFonts w:hint="eastAsia"/>
              <w:lang w:val="en-US" w:eastAsia="zh-CN"/>
            </w:rPr>
            <w:t>3</w:t>
          </w:r>
          <w:r>
            <w:rPr>
              <w:rFonts w:hint="eastAsia"/>
            </w:rPr>
            <w:t>审核</w:t>
          </w:r>
          <w:r>
            <w:rPr>
              <w:rFonts w:hint="eastAsia"/>
              <w:lang w:val="en-US" w:eastAsia="zh-CN"/>
            </w:rPr>
            <w:t>抽检</w:t>
          </w:r>
          <w:r>
            <w:rPr>
              <w:rFonts w:hint="eastAsia"/>
            </w:rPr>
            <w:t>版毕业论文</w:t>
          </w:r>
          <w:r>
            <w:tab/>
          </w:r>
          <w:r>
            <w:fldChar w:fldCharType="begin"/>
          </w:r>
          <w:r>
            <w:instrText xml:space="preserve"> PAGEREF _Toc18779 \h </w:instrText>
          </w:r>
          <w:r>
            <w:fldChar w:fldCharType="separate"/>
          </w:r>
          <w:r>
            <w:t>12</w:t>
          </w:r>
          <w:r>
            <w:fldChar w:fldCharType="end"/>
          </w:r>
          <w:r>
            <w:fldChar w:fldCharType="end"/>
          </w:r>
        </w:p>
        <w:p>
          <w:pPr>
            <w:pStyle w:val="6"/>
            <w:tabs>
              <w:tab w:val="right" w:leader="dot" w:pos="8306"/>
            </w:tabs>
          </w:pPr>
          <w:r>
            <w:fldChar w:fldCharType="begin"/>
          </w:r>
          <w:r>
            <w:instrText xml:space="preserve"> HYPERLINK \l _Toc27077 </w:instrText>
          </w:r>
          <w:r>
            <w:fldChar w:fldCharType="separate"/>
          </w:r>
          <w:r>
            <w:rPr>
              <w:rFonts w:hint="eastAsia"/>
            </w:rPr>
            <w:t>2.</w:t>
          </w:r>
          <w:r>
            <w:rPr>
              <w:rFonts w:hint="eastAsia"/>
              <w:lang w:val="en-US" w:eastAsia="zh-CN"/>
            </w:rPr>
            <w:t>4</w:t>
          </w:r>
          <w:r>
            <w:rPr>
              <w:rFonts w:hint="eastAsia"/>
            </w:rPr>
            <w:t>.4审核毕业设计（论文）最终版</w:t>
          </w:r>
          <w:r>
            <w:tab/>
          </w:r>
          <w:r>
            <w:fldChar w:fldCharType="begin"/>
          </w:r>
          <w:r>
            <w:instrText xml:space="preserve"> PAGEREF _Toc27077 \h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_Toc14575 </w:instrText>
          </w:r>
          <w:r>
            <w:fldChar w:fldCharType="separate"/>
          </w:r>
          <w:r>
            <w:rPr>
              <w:rFonts w:hint="eastAsia"/>
            </w:rPr>
            <w:t>3</w:t>
          </w:r>
          <w:r>
            <w:t>.</w:t>
          </w:r>
          <w:r>
            <w:rPr>
              <w:rFonts w:hint="eastAsia"/>
            </w:rPr>
            <w:t>1导师评阅学生</w:t>
          </w:r>
          <w:r>
            <w:tab/>
          </w:r>
          <w:r>
            <w:fldChar w:fldCharType="begin"/>
          </w:r>
          <w:r>
            <w:instrText xml:space="preserve"> PAGEREF _Toc14575 \h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_Toc361 </w:instrText>
          </w:r>
          <w:r>
            <w:fldChar w:fldCharType="separate"/>
          </w:r>
          <w:r>
            <w:rPr>
              <w:rFonts w:hint="eastAsia"/>
            </w:rPr>
            <w:t>4</w:t>
          </w:r>
          <w:r>
            <w:t>.</w:t>
          </w:r>
          <w:r>
            <w:rPr>
              <w:rFonts w:hint="eastAsia"/>
            </w:rPr>
            <w:t>1</w:t>
          </w:r>
          <w:r>
            <w:t>查看答辩信息</w:t>
          </w:r>
          <w:r>
            <w:tab/>
          </w:r>
          <w:r>
            <w:fldChar w:fldCharType="begin"/>
          </w:r>
          <w:r>
            <w:instrText xml:space="preserve"> PAGEREF _Toc361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_Toc28804 </w:instrText>
          </w:r>
          <w:r>
            <w:fldChar w:fldCharType="separate"/>
          </w:r>
          <w:r>
            <w:rPr>
              <w:rFonts w:hint="eastAsia"/>
            </w:rPr>
            <w:t>5.1查看学生成绩</w:t>
          </w:r>
          <w:r>
            <w:tab/>
          </w:r>
          <w:r>
            <w:fldChar w:fldCharType="begin"/>
          </w:r>
          <w:r>
            <w:instrText xml:space="preserve"> PAGEREF _Toc28804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_Toc19018 </w:instrText>
          </w:r>
          <w:r>
            <w:fldChar w:fldCharType="separate"/>
          </w:r>
          <w:r>
            <w:rPr>
              <w:rFonts w:hint="eastAsia"/>
              <w:lang w:val="en-US" w:eastAsia="zh-CN"/>
            </w:rPr>
            <w:t>6</w:t>
          </w:r>
          <w:r>
            <w:rPr>
              <w:rFonts w:hint="eastAsia"/>
            </w:rPr>
            <w:t>.1</w:t>
          </w:r>
          <w:r>
            <w:rPr>
              <w:rFonts w:hint="eastAsia"/>
              <w:lang w:val="en-US" w:eastAsia="zh-CN"/>
            </w:rPr>
            <w:t>导出文档</w:t>
          </w:r>
          <w:r>
            <w:tab/>
          </w:r>
          <w:r>
            <w:fldChar w:fldCharType="begin"/>
          </w:r>
          <w:r>
            <w:instrText xml:space="preserve"> PAGEREF _Toc19018 \h </w:instrText>
          </w:r>
          <w:r>
            <w:fldChar w:fldCharType="separate"/>
          </w:r>
          <w:r>
            <w:t>15</w:t>
          </w:r>
          <w:r>
            <w:fldChar w:fldCharType="end"/>
          </w:r>
          <w:r>
            <w:fldChar w:fldCharType="end"/>
          </w:r>
        </w:p>
        <w:p>
          <w:r>
            <w:fldChar w:fldCharType="end"/>
          </w:r>
        </w:p>
      </w:sdtContent>
    </w:sdt>
    <w:p/>
    <w:p/>
    <w:p/>
    <w:p/>
    <w:p/>
    <w:p/>
    <w:p/>
    <w:p/>
    <w:p/>
    <w:p/>
    <w:p/>
    <w:p/>
    <w:p>
      <w:pPr>
        <w:pStyle w:val="2"/>
        <w:spacing w:before="312" w:line="276" w:lineRule="auto"/>
      </w:pPr>
      <w:bookmarkStart w:id="1" w:name="_Toc25874928"/>
      <w:bookmarkStart w:id="2" w:name="_Toc21519"/>
      <w:r>
        <w:rPr>
          <w:rFonts w:hint="eastAsia"/>
        </w:rPr>
        <w:t>第</w:t>
      </w:r>
      <w:r>
        <w:t>1</w:t>
      </w:r>
      <w:r>
        <w:rPr>
          <w:rFonts w:hint="eastAsia"/>
        </w:rPr>
        <w:t>部分</w:t>
      </w:r>
      <w:r>
        <w:t>指导教师</w:t>
      </w:r>
      <w:r>
        <w:rPr>
          <w:rFonts w:hint="eastAsia"/>
        </w:rPr>
        <w:t>核心功能模块</w:t>
      </w:r>
      <w:bookmarkEnd w:id="1"/>
      <w:bookmarkEnd w:id="2"/>
    </w:p>
    <w:p>
      <w:pPr>
        <w:spacing w:line="276" w:lineRule="auto"/>
        <w:ind w:firstLine="420" w:firstLineChars="200"/>
        <w:rPr>
          <w:color w:val="303030"/>
        </w:rPr>
      </w:pPr>
      <w:r>
        <w:rPr>
          <w:rFonts w:hint="eastAsia"/>
          <w:color w:val="303030"/>
        </w:rPr>
        <w:t>“指导教师”角色的核心功能模块主要包括以下内容：</w:t>
      </w:r>
    </w:p>
    <w:p>
      <w:pPr>
        <w:spacing w:line="276" w:lineRule="auto"/>
        <w:ind w:firstLine="420" w:firstLineChars="200"/>
        <w:rPr>
          <w:color w:val="303030"/>
        </w:rPr>
      </w:pPr>
      <w:r>
        <w:rPr>
          <w:rFonts w:hint="eastAsia"/>
          <w:color w:val="303030"/>
        </w:rPr>
        <w:t>→→→</w:t>
      </w:r>
      <w:r>
        <w:rPr>
          <w:color w:val="303030"/>
        </w:rPr>
        <w:t>1</w:t>
      </w:r>
      <w:r>
        <w:rPr>
          <w:rFonts w:hint="eastAsia"/>
          <w:color w:val="303030"/>
        </w:rPr>
        <w:t>登录系统和个人信息维护</w:t>
      </w:r>
    </w:p>
    <w:p>
      <w:pPr>
        <w:spacing w:line="276" w:lineRule="auto"/>
        <w:ind w:firstLine="420" w:firstLineChars="200"/>
        <w:rPr>
          <w:color w:val="303030"/>
        </w:rPr>
      </w:pPr>
      <w:r>
        <w:rPr>
          <w:rFonts w:hint="eastAsia"/>
          <w:color w:val="303030"/>
        </w:rPr>
        <w:t>→→→2申报课题&amp;审核学生选题</w:t>
      </w:r>
    </w:p>
    <w:p>
      <w:pPr>
        <w:spacing w:line="276" w:lineRule="auto"/>
        <w:ind w:firstLine="420" w:firstLineChars="200"/>
        <w:rPr>
          <w:color w:val="303030"/>
        </w:rPr>
      </w:pPr>
      <w:r>
        <w:rPr>
          <w:rFonts w:hint="eastAsia"/>
          <w:color w:val="303030"/>
        </w:rPr>
        <w:t>→→→3审核过程文档（开题报告、中期检查、外文译文和原件、指导记录）</w:t>
      </w:r>
    </w:p>
    <w:p>
      <w:pPr>
        <w:spacing w:line="276" w:lineRule="auto"/>
        <w:ind w:firstLine="420" w:firstLineChars="200"/>
        <w:rPr>
          <w:color w:val="303030"/>
        </w:rPr>
      </w:pPr>
      <w:r>
        <w:rPr>
          <w:rFonts w:hint="eastAsia"/>
          <w:color w:val="303030"/>
        </w:rPr>
        <w:t>→→→4</w:t>
      </w:r>
      <w:r>
        <w:rPr>
          <w:color w:val="303030"/>
        </w:rPr>
        <w:t>审核毕业论文&amp;毕业论文（</w:t>
      </w:r>
      <w:r>
        <w:rPr>
          <w:rFonts w:hint="eastAsia"/>
          <w:color w:val="303030"/>
          <w:lang w:val="en-US" w:eastAsia="zh-CN"/>
        </w:rPr>
        <w:t>抽检</w:t>
      </w:r>
      <w:r>
        <w:rPr>
          <w:color w:val="303030"/>
        </w:rPr>
        <w:t>版）</w:t>
      </w:r>
      <w:r>
        <w:rPr>
          <w:rFonts w:hint="eastAsia"/>
          <w:color w:val="303030"/>
        </w:rPr>
        <w:t>&amp;</w:t>
      </w:r>
      <w:r>
        <w:rPr>
          <w:color w:val="303030"/>
        </w:rPr>
        <w:t>毕业论文（最终版）</w:t>
      </w:r>
    </w:p>
    <w:p>
      <w:pPr>
        <w:spacing w:line="276" w:lineRule="auto"/>
        <w:ind w:firstLine="420" w:firstLineChars="200"/>
        <w:rPr>
          <w:color w:val="303030"/>
        </w:rPr>
      </w:pPr>
      <w:r>
        <w:rPr>
          <w:rFonts w:hint="eastAsia"/>
          <w:color w:val="303030"/>
        </w:rPr>
        <w:t>→→→5导师评阅学生</w:t>
      </w:r>
    </w:p>
    <w:p>
      <w:pPr>
        <w:spacing w:line="276" w:lineRule="auto"/>
        <w:ind w:firstLine="420" w:firstLineChars="200"/>
        <w:rPr>
          <w:color w:val="303030"/>
        </w:rPr>
      </w:pPr>
      <w:r>
        <w:rPr>
          <w:rFonts w:hint="eastAsia"/>
          <w:color w:val="303030"/>
        </w:rPr>
        <w:t>→→→6查看学生成绩</w:t>
      </w:r>
    </w:p>
    <w:p>
      <w:pPr>
        <w:spacing w:line="276" w:lineRule="auto"/>
        <w:ind w:firstLine="420" w:firstLineChars="200"/>
        <w:rPr>
          <w:rFonts w:hint="eastAsia" w:eastAsiaTheme="minorEastAsia"/>
          <w:color w:val="303030"/>
          <w:lang w:eastAsia="zh-CN"/>
        </w:rPr>
      </w:pPr>
      <w:r>
        <w:rPr>
          <w:rFonts w:hint="eastAsia"/>
          <w:color w:val="303030"/>
        </w:rPr>
        <w:t>→→→</w:t>
      </w:r>
      <w:r>
        <w:rPr>
          <w:rFonts w:hint="eastAsia"/>
          <w:color w:val="303030"/>
          <w:lang w:val="en-US" w:eastAsia="zh-CN"/>
        </w:rPr>
        <w:t>7导出文档</w:t>
      </w:r>
      <w:bookmarkStart w:id="47" w:name="_GoBack"/>
      <w:bookmarkEnd w:id="47"/>
    </w:p>
    <w:p/>
    <w:p/>
    <w:p/>
    <w:p/>
    <w:p/>
    <w:p/>
    <w:p/>
    <w:p/>
    <w:p/>
    <w:p/>
    <w:p/>
    <w:p/>
    <w:p/>
    <w:p/>
    <w:p/>
    <w:p/>
    <w:p/>
    <w:p/>
    <w:p/>
    <w:p/>
    <w:p/>
    <w:p/>
    <w:p/>
    <w:p/>
    <w:p/>
    <w:p/>
    <w:p/>
    <w:p/>
    <w:p/>
    <w:p/>
    <w:p/>
    <w:bookmarkEnd w:id="0"/>
    <w:p>
      <w:pPr>
        <w:pStyle w:val="3"/>
      </w:pPr>
      <w:bookmarkStart w:id="3" w:name="_Toc523325235"/>
      <w:bookmarkStart w:id="4" w:name="_Toc12637"/>
      <w:r>
        <w:t>1.1指导教师登录和</w:t>
      </w:r>
      <w:bookmarkEnd w:id="3"/>
      <w:r>
        <w:t>个人信息维护</w:t>
      </w:r>
      <w:bookmarkEnd w:id="4"/>
    </w:p>
    <w:p>
      <w:pPr>
        <w:pStyle w:val="4"/>
        <w:spacing w:before="156" w:after="156"/>
      </w:pPr>
      <w:bookmarkStart w:id="5" w:name="_Toc24611"/>
      <w:bookmarkStart w:id="6" w:name="_Toc29487"/>
      <w:bookmarkStart w:id="7" w:name="_Toc87283710"/>
      <w:bookmarkStart w:id="8" w:name="_Toc24363346"/>
      <w:r>
        <w:t>2.1.1登录系统</w:t>
      </w:r>
      <w:bookmarkEnd w:id="5"/>
      <w:bookmarkEnd w:id="6"/>
    </w:p>
    <w:p>
      <w:pPr>
        <w:spacing w:line="276" w:lineRule="auto"/>
        <w:ind w:firstLine="420" w:firstLineChars="200"/>
        <w:rPr>
          <w:color w:val="303030"/>
        </w:rPr>
      </w:pPr>
      <w:r>
        <w:rPr>
          <w:rFonts w:hint="eastAsia" w:asciiTheme="minorEastAsia" w:hAnsiTheme="minorEastAsia"/>
          <w:color w:val="FF0000"/>
        </w:rPr>
        <w:t>★</w:t>
      </w:r>
      <w:r>
        <w:rPr>
          <w:color w:val="303030"/>
        </w:rPr>
        <w:t>第</w:t>
      </w:r>
      <w:r>
        <w:rPr>
          <w:rFonts w:hint="eastAsia"/>
          <w:color w:val="303030"/>
        </w:rPr>
        <w:t>1步：http://</w:t>
      </w:r>
      <w:r>
        <w:rPr>
          <w:rFonts w:hint="eastAsia"/>
          <w:color w:val="303030"/>
          <w:lang w:val="en-US" w:eastAsia="zh-CN"/>
        </w:rPr>
        <w:t>qlu</w:t>
      </w:r>
      <w:r>
        <w:rPr>
          <w:rFonts w:hint="eastAsia"/>
          <w:color w:val="303030"/>
        </w:rPr>
        <w:t>.co.cnki.net/，采用统一身份认证方式登录</w:t>
      </w:r>
    </w:p>
    <w:p>
      <w:pPr>
        <w:spacing w:line="276" w:lineRule="auto"/>
        <w:ind w:firstLine="420" w:firstLineChars="200"/>
        <w:rPr>
          <w:color w:val="303030"/>
        </w:rPr>
      </w:pPr>
      <w:r>
        <w:rPr>
          <w:rFonts w:hint="eastAsia"/>
          <w:color w:val="303030"/>
        </w:rPr>
        <w:t>首次登录需要修改密码，该密码并非统一认证登陆的密码，是您可以从校外网址访问毕设系统的登录密码，</w:t>
      </w:r>
      <w:r>
        <w:rPr>
          <w:rFonts w:hint="eastAsia"/>
          <w:b/>
          <w:color w:val="303030"/>
        </w:rPr>
        <w:t>原始密码</w:t>
      </w:r>
      <w:r>
        <w:rPr>
          <w:rFonts w:hint="eastAsia"/>
          <w:b/>
          <w:color w:val="303030"/>
          <w:lang w:val="en-US" w:eastAsia="zh-CN"/>
        </w:rPr>
        <w:t>qlu</w:t>
      </w:r>
      <w:r>
        <w:rPr>
          <w:rFonts w:hint="eastAsia"/>
          <w:b/>
          <w:color w:val="303030"/>
        </w:rPr>
        <w:t>+</w:t>
      </w:r>
      <w:r>
        <w:rPr>
          <w:b/>
          <w:color w:val="303030"/>
        </w:rPr>
        <w:t>工号</w:t>
      </w:r>
      <w:r>
        <w:rPr>
          <w:rFonts w:hint="eastAsia"/>
          <w:color w:val="303030"/>
        </w:rPr>
        <w:t>；</w:t>
      </w:r>
    </w:p>
    <w:p>
      <w:pPr>
        <w:spacing w:line="276" w:lineRule="auto"/>
        <w:ind w:firstLine="420" w:firstLineChars="200"/>
        <w:jc w:val="center"/>
        <w:rPr>
          <w:color w:val="303030"/>
        </w:rPr>
      </w:pPr>
      <w:r>
        <w:rPr>
          <w:color w:val="303030"/>
        </w:rPr>
        <w:drawing>
          <wp:inline distT="0" distB="0" distL="0" distR="0">
            <wp:extent cx="2907030" cy="2008505"/>
            <wp:effectExtent l="0" t="0" r="3810" b="3175"/>
            <wp:docPr id="43" name="图片 43" descr="C:\Users\86186\AppData\Local\Temp\WeChat Files\aedf9a8d993c3e166497c002a23f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86186\AppData\Local\Temp\WeChat Files\aedf9a8d993c3e166497c002a23f7a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907030" cy="2008505"/>
                    </a:xfrm>
                    <a:prstGeom prst="rect">
                      <a:avLst/>
                    </a:prstGeom>
                    <a:noFill/>
                    <a:ln>
                      <a:noFill/>
                    </a:ln>
                  </pic:spPr>
                </pic:pic>
              </a:graphicData>
            </a:graphic>
          </wp:inline>
        </w:drawing>
      </w:r>
    </w:p>
    <w:p>
      <w:pPr>
        <w:spacing w:line="276" w:lineRule="auto"/>
        <w:ind w:firstLine="420" w:firstLineChars="200"/>
        <w:rPr>
          <w:color w:val="303030"/>
        </w:rPr>
      </w:pPr>
      <w:r>
        <w:rPr>
          <w:rFonts w:hint="eastAsia"/>
          <w:color w:val="303030"/>
        </w:rPr>
        <w:t>第二种登录方式：校外登录网址</w:t>
      </w:r>
    </w:p>
    <w:p>
      <w:pPr>
        <w:spacing w:line="276" w:lineRule="auto"/>
        <w:ind w:firstLine="420" w:firstLineChars="200"/>
        <w:rPr>
          <w:rFonts w:hint="eastAsia"/>
          <w:color w:val="303030"/>
        </w:rPr>
      </w:pPr>
      <w:r>
        <w:rPr>
          <w:rFonts w:hint="eastAsia"/>
          <w:color w:val="303030"/>
        </w:rPr>
        <w:t>（</w:t>
      </w:r>
      <w:r>
        <w:rPr>
          <w:rFonts w:hint="eastAsia"/>
        </w:rPr>
        <w:t>https://co2.cnki.net/Login.html?dp=</w:t>
      </w:r>
      <w:r>
        <w:rPr>
          <w:rFonts w:hint="eastAsia"/>
          <w:lang w:val="en-US" w:eastAsia="zh-CN"/>
        </w:rPr>
        <w:t>qlu</w:t>
      </w:r>
      <w:r>
        <w:rPr>
          <w:rFonts w:hint="eastAsia"/>
        </w:rPr>
        <w:t>&amp;r=1647576014162&amp;cas=1</w:t>
      </w:r>
      <w:r>
        <w:rPr>
          <w:rFonts w:hint="eastAsia"/>
          <w:color w:val="303030"/>
        </w:rPr>
        <w:t>）</w:t>
      </w:r>
    </w:p>
    <w:p>
      <w:pPr>
        <w:spacing w:line="276" w:lineRule="auto"/>
        <w:ind w:firstLine="420" w:firstLineChars="200"/>
        <w:rPr>
          <w:rFonts w:hint="eastAsia"/>
          <w:color w:val="303030"/>
        </w:rPr>
      </w:pPr>
      <w:r>
        <w:drawing>
          <wp:inline distT="0" distB="0" distL="114300" distR="114300">
            <wp:extent cx="3006090" cy="2014855"/>
            <wp:effectExtent l="0" t="0" r="381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3006090" cy="2014855"/>
                    </a:xfrm>
                    <a:prstGeom prst="rect">
                      <a:avLst/>
                    </a:prstGeom>
                    <a:noFill/>
                    <a:ln>
                      <a:noFill/>
                    </a:ln>
                  </pic:spPr>
                </pic:pic>
              </a:graphicData>
            </a:graphic>
          </wp:inline>
        </w:drawing>
      </w:r>
    </w:p>
    <w:p>
      <w:pPr>
        <w:spacing w:line="276" w:lineRule="auto"/>
        <w:ind w:firstLine="420" w:firstLineChars="200"/>
        <w:rPr>
          <w:rFonts w:hint="eastAsia"/>
          <w:color w:val="303030"/>
        </w:rPr>
      </w:pPr>
      <w:r>
        <w:rPr>
          <w:rFonts w:hint="eastAsia" w:asciiTheme="minorEastAsia" w:hAnsiTheme="minorEastAsia"/>
          <w:color w:val="FF0000"/>
        </w:rPr>
        <w:t>★</w:t>
      </w:r>
      <w:r>
        <w:rPr>
          <w:color w:val="303030"/>
        </w:rPr>
        <w:t>第</w:t>
      </w:r>
      <w:r>
        <w:rPr>
          <w:rFonts w:hint="eastAsia"/>
          <w:color w:val="303030"/>
        </w:rPr>
        <w:t>2步：选择学年，选择“</w:t>
      </w:r>
      <w:r>
        <w:rPr>
          <w:rFonts w:hint="eastAsia"/>
          <w:color w:val="303030"/>
          <w:lang w:val="en-US" w:eastAsia="zh-CN"/>
        </w:rPr>
        <w:t>指导教师</w:t>
      </w:r>
      <w:r>
        <w:rPr>
          <w:rFonts w:hint="eastAsia"/>
          <w:color w:val="303030"/>
        </w:rPr>
        <w:t>”角色进入系统</w:t>
      </w:r>
    </w:p>
    <w:p>
      <w:pPr>
        <w:spacing w:line="276" w:lineRule="auto"/>
        <w:ind w:firstLine="420" w:firstLineChars="200"/>
        <w:rPr>
          <w:rFonts w:hint="eastAsia"/>
          <w:color w:val="303030"/>
        </w:rPr>
      </w:pPr>
      <w:r>
        <w:drawing>
          <wp:inline distT="0" distB="0" distL="114300" distR="114300">
            <wp:extent cx="5266690" cy="1184910"/>
            <wp:effectExtent l="0" t="0" r="6350" b="381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7"/>
                    <a:stretch>
                      <a:fillRect/>
                    </a:stretch>
                  </pic:blipFill>
                  <pic:spPr>
                    <a:xfrm>
                      <a:off x="0" y="0"/>
                      <a:ext cx="5266690" cy="1184910"/>
                    </a:xfrm>
                    <a:prstGeom prst="rect">
                      <a:avLst/>
                    </a:prstGeom>
                    <a:noFill/>
                    <a:ln>
                      <a:noFill/>
                    </a:ln>
                  </pic:spPr>
                </pic:pic>
              </a:graphicData>
            </a:graphic>
          </wp:inline>
        </w:drawing>
      </w:r>
    </w:p>
    <w:p>
      <w:pPr>
        <w:pStyle w:val="4"/>
        <w:spacing w:before="156" w:after="156"/>
      </w:pPr>
      <w:bookmarkStart w:id="9" w:name="_Toc18236"/>
      <w:r>
        <w:rPr>
          <w:rFonts w:hint="eastAsia"/>
        </w:rPr>
        <w:t>1</w:t>
      </w:r>
      <w:r>
        <w:t>.</w:t>
      </w:r>
      <w:r>
        <w:rPr>
          <w:rFonts w:hint="eastAsia"/>
        </w:rPr>
        <w:t>1</w:t>
      </w:r>
      <w:r>
        <w:t>.</w:t>
      </w:r>
      <w:r>
        <w:rPr>
          <w:rFonts w:hint="eastAsia"/>
        </w:rPr>
        <w:t>2</w:t>
      </w:r>
      <w:r>
        <w:t>个人信息维护</w:t>
      </w:r>
      <w:bookmarkEnd w:id="9"/>
    </w:p>
    <w:p>
      <w:pPr>
        <w:spacing w:line="276" w:lineRule="auto"/>
        <w:ind w:firstLine="420" w:firstLineChars="200"/>
        <w:rPr>
          <w:color w:val="303030"/>
        </w:rPr>
      </w:pPr>
      <w:r>
        <w:rPr>
          <w:color w:val="303030"/>
        </w:rPr>
        <w:t>点击右上角“头像”，可以对个人信息进行维护等操作</w:t>
      </w:r>
    </w:p>
    <w:p>
      <w:pPr>
        <w:spacing w:line="276" w:lineRule="auto"/>
        <w:ind w:firstLine="420" w:firstLineChars="200"/>
        <w:rPr>
          <w:color w:val="303030"/>
        </w:rPr>
      </w:pPr>
      <w:r>
        <w:drawing>
          <wp:inline distT="0" distB="0" distL="114300" distR="114300">
            <wp:extent cx="4223385" cy="2661920"/>
            <wp:effectExtent l="0" t="0" r="5715" b="508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8"/>
                    <a:stretch>
                      <a:fillRect/>
                    </a:stretch>
                  </pic:blipFill>
                  <pic:spPr>
                    <a:xfrm>
                      <a:off x="0" y="0"/>
                      <a:ext cx="4223385" cy="2661920"/>
                    </a:xfrm>
                    <a:prstGeom prst="rect">
                      <a:avLst/>
                    </a:prstGeom>
                    <a:noFill/>
                    <a:ln>
                      <a:noFill/>
                    </a:ln>
                  </pic:spPr>
                </pic:pic>
              </a:graphicData>
            </a:graphic>
          </wp:inline>
        </w:drawing>
      </w:r>
    </w:p>
    <w:p>
      <w:pPr>
        <w:pStyle w:val="3"/>
      </w:pPr>
      <w:bookmarkStart w:id="10" w:name="_Toc19069"/>
      <w:r>
        <w:rPr>
          <w:rFonts w:hint="eastAsia"/>
        </w:rPr>
        <w:t>1</w:t>
      </w:r>
      <w:r>
        <w:t>.2</w:t>
      </w:r>
      <w:bookmarkEnd w:id="7"/>
      <w:r>
        <w:rPr>
          <w:rFonts w:hint="eastAsia"/>
        </w:rPr>
        <w:t>指导教师申报课题&amp;审核学生选题</w:t>
      </w:r>
      <w:bookmarkEnd w:id="10"/>
    </w:p>
    <w:p>
      <w:pPr>
        <w:pStyle w:val="4"/>
        <w:spacing w:before="156" w:after="156"/>
      </w:pPr>
      <w:bookmarkStart w:id="11" w:name="_Toc7853"/>
      <w:r>
        <w:rPr>
          <w:rFonts w:hint="eastAsia"/>
        </w:rPr>
        <w:t>1</w:t>
      </w:r>
      <w:r>
        <w:t>.2.1课题申报操作步骤</w:t>
      </w:r>
      <w:bookmarkEnd w:id="11"/>
    </w:p>
    <w:p>
      <w:pPr>
        <w:spacing w:line="276" w:lineRule="auto"/>
        <w:ind w:firstLine="420" w:firstLineChars="200"/>
        <w:rPr>
          <w:color w:val="303030"/>
        </w:rPr>
      </w:pPr>
      <w:r>
        <w:rPr>
          <w:rFonts w:hint="eastAsia" w:asciiTheme="minorEastAsia" w:hAnsiTheme="minorEastAsia"/>
          <w:color w:val="FF0000"/>
        </w:rPr>
        <w:t>★</w:t>
      </w:r>
      <w:r>
        <w:rPr>
          <w:color w:val="303030"/>
        </w:rPr>
        <w:t>第</w:t>
      </w:r>
      <w:r>
        <w:rPr>
          <w:rFonts w:hint="eastAsia"/>
          <w:color w:val="303030"/>
        </w:rPr>
        <w:t>1步：选择打开“师生双选管理-教师申报课题”页面</w:t>
      </w:r>
    </w:p>
    <w:p>
      <w:pPr>
        <w:spacing w:line="276" w:lineRule="auto"/>
        <w:ind w:firstLine="420" w:firstLineChars="200"/>
        <w:rPr>
          <w:color w:val="303030"/>
        </w:rPr>
      </w:pPr>
      <w:r>
        <w:drawing>
          <wp:inline distT="0" distB="0" distL="114300" distR="114300">
            <wp:extent cx="4500880" cy="1355090"/>
            <wp:effectExtent l="0" t="0" r="2540" b="127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9"/>
                    <a:stretch>
                      <a:fillRect/>
                    </a:stretch>
                  </pic:blipFill>
                  <pic:spPr>
                    <a:xfrm>
                      <a:off x="0" y="0"/>
                      <a:ext cx="4500880" cy="1355090"/>
                    </a:xfrm>
                    <a:prstGeom prst="rect">
                      <a:avLst/>
                    </a:prstGeom>
                    <a:noFill/>
                    <a:ln>
                      <a:noFill/>
                    </a:ln>
                  </pic:spPr>
                </pic:pic>
              </a:graphicData>
            </a:graphic>
          </wp:inline>
        </w:drawing>
      </w:r>
    </w:p>
    <w:p>
      <w:pPr>
        <w:spacing w:line="276" w:lineRule="auto"/>
        <w:ind w:firstLine="420" w:firstLineChars="200"/>
        <w:rPr>
          <w:color w:val="303030"/>
        </w:rPr>
      </w:pPr>
      <w:r>
        <w:rPr>
          <w:rFonts w:hint="eastAsia" w:asciiTheme="minorEastAsia" w:hAnsiTheme="minorEastAsia"/>
          <w:color w:val="FF0000"/>
        </w:rPr>
        <w:t>★</w:t>
      </w:r>
      <w:r>
        <w:rPr>
          <w:color w:val="303030"/>
        </w:rPr>
        <w:t>第</w:t>
      </w:r>
      <w:r>
        <w:rPr>
          <w:rFonts w:hint="eastAsia"/>
          <w:color w:val="303030"/>
        </w:rPr>
        <w:t>2步：点击“录入课题”</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输入课题题目信息</w:t>
      </w:r>
      <w:r>
        <w:rPr>
          <w:rFonts w:hint="eastAsia" w:asciiTheme="minorEastAsia" w:hAnsiTheme="minorEastAsia"/>
          <w:color w:val="303030"/>
        </w:rPr>
        <w:t>、</w:t>
      </w:r>
      <w:r>
        <w:rPr>
          <w:rFonts w:asciiTheme="minorEastAsia" w:hAnsiTheme="minorEastAsia"/>
          <w:color w:val="303030"/>
        </w:rPr>
        <w:t>选择课</w:t>
      </w:r>
      <w:r>
        <w:rPr>
          <w:rFonts w:asciiTheme="minorEastAsia" w:hAnsiTheme="minorEastAsia"/>
          <w:b/>
          <w:color w:val="FF0000"/>
        </w:rPr>
        <w:t>题所属专业</w:t>
      </w:r>
      <w:r>
        <w:rPr>
          <w:rFonts w:hint="eastAsia" w:asciiTheme="minorEastAsia" w:hAnsiTheme="minorEastAsia"/>
          <w:b/>
          <w:color w:val="FF0000"/>
        </w:rPr>
        <w:t>（题目所属专业关系到哪个专业的</w:t>
      </w:r>
      <w:r>
        <w:rPr>
          <w:rFonts w:hint="eastAsia" w:asciiTheme="minorEastAsia" w:hAnsiTheme="minorEastAsia"/>
          <w:b/>
          <w:color w:val="FF0000"/>
          <w:lang w:eastAsia="zh-CN"/>
        </w:rPr>
        <w:t>系主任</w:t>
      </w:r>
      <w:r>
        <w:rPr>
          <w:rFonts w:hint="eastAsia" w:asciiTheme="minorEastAsia" w:hAnsiTheme="minorEastAsia"/>
          <w:b/>
          <w:color w:val="FF0000"/>
        </w:rPr>
        <w:t>审核这个课题）</w:t>
      </w:r>
      <w:r>
        <w:rPr>
          <w:rFonts w:hint="eastAsia" w:asciiTheme="minorEastAsia" w:hAnsiTheme="minorEastAsia"/>
          <w:color w:val="303030"/>
        </w:rPr>
        <w:t>以及题目性质（题目类型和题目来源）等，确认后点击“下一步”继续</w:t>
      </w:r>
    </w:p>
    <w:p>
      <w:pPr>
        <w:spacing w:line="276" w:lineRule="auto"/>
        <w:ind w:firstLine="420" w:firstLineChars="200"/>
        <w:rPr>
          <w:rFonts w:asciiTheme="minorEastAsia" w:hAnsiTheme="minorEastAsia"/>
          <w:color w:val="303030"/>
        </w:rPr>
      </w:pPr>
      <w:r>
        <w:drawing>
          <wp:inline distT="0" distB="0" distL="114300" distR="114300">
            <wp:extent cx="3354705" cy="2530475"/>
            <wp:effectExtent l="0" t="0" r="5715" b="698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0"/>
                    <a:stretch>
                      <a:fillRect/>
                    </a:stretch>
                  </pic:blipFill>
                  <pic:spPr>
                    <a:xfrm>
                      <a:off x="0" y="0"/>
                      <a:ext cx="3354705" cy="253047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*课题</w:t>
      </w:r>
      <w:r>
        <w:rPr>
          <w:rFonts w:hint="eastAsia" w:asciiTheme="minorEastAsia" w:hAnsiTheme="minorEastAsia"/>
          <w:b/>
          <w:color w:val="303030"/>
        </w:rPr>
        <w:t>所属专业</w:t>
      </w:r>
      <w:r>
        <w:rPr>
          <w:rFonts w:hint="eastAsia" w:asciiTheme="minorEastAsia" w:hAnsiTheme="minorEastAsia"/>
          <w:color w:val="303030"/>
        </w:rPr>
        <w:t>：若无特殊要求，建议选择与指导教师所在院系一致；若确为跨院系的课题，则可选择所属其他院系专业</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*题目类型和题目来源是管理员提前已经设置好的可选项</w:t>
      </w:r>
    </w:p>
    <w:p>
      <w:pPr>
        <w:spacing w:line="276" w:lineRule="auto"/>
        <w:ind w:firstLine="420" w:firstLineChars="200"/>
        <w:rPr>
          <w:color w:val="303030"/>
        </w:rPr>
      </w:pPr>
      <w:r>
        <w:rPr>
          <w:rFonts w:hint="eastAsia" w:asciiTheme="minorEastAsia" w:hAnsiTheme="minorEastAsia"/>
          <w:color w:val="FF0000"/>
        </w:rPr>
        <w:t>★</w:t>
      </w:r>
      <w:r>
        <w:rPr>
          <w:color w:val="303030"/>
        </w:rPr>
        <w:t>第</w:t>
      </w:r>
      <w:r>
        <w:rPr>
          <w:rFonts w:hint="eastAsia"/>
          <w:color w:val="303030"/>
        </w:rPr>
        <w:t>3步：设置该课题可以被哪些专业的学生选择</w:t>
      </w:r>
    </w:p>
    <w:p>
      <w:pPr>
        <w:spacing w:line="276" w:lineRule="auto"/>
        <w:ind w:firstLine="420" w:firstLineChars="200"/>
        <w:rPr>
          <w:rFonts w:hint="eastAsia"/>
          <w:color w:val="303030"/>
        </w:rPr>
      </w:pPr>
      <w:r>
        <w:rPr>
          <w:rFonts w:hint="eastAsia" w:asciiTheme="minorEastAsia" w:hAnsiTheme="minorEastAsia"/>
          <w:color w:val="303030"/>
        </w:rPr>
        <w:t>*</w:t>
      </w:r>
      <w:r>
        <w:rPr>
          <w:rFonts w:hint="eastAsia"/>
          <w:color w:val="303030"/>
        </w:rPr>
        <w:t>若是设为指定学生课题，该项设置不生效</w:t>
      </w:r>
    </w:p>
    <w:p>
      <w:pPr>
        <w:spacing w:line="276" w:lineRule="auto"/>
        <w:ind w:firstLine="420" w:firstLineChars="200"/>
        <w:rPr>
          <w:rFonts w:hint="eastAsia"/>
          <w:color w:val="303030"/>
        </w:rPr>
      </w:pPr>
      <w:r>
        <w:drawing>
          <wp:inline distT="0" distB="0" distL="114300" distR="114300">
            <wp:extent cx="5269865" cy="1188085"/>
            <wp:effectExtent l="0" t="0" r="3175" b="63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11"/>
                    <a:stretch>
                      <a:fillRect/>
                    </a:stretch>
                  </pic:blipFill>
                  <pic:spPr>
                    <a:xfrm>
                      <a:off x="0" y="0"/>
                      <a:ext cx="5269865" cy="118808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*支持设置为“部分专业”学生可选</w:t>
      </w:r>
      <w:r>
        <w:rPr>
          <w:rFonts w:hint="eastAsia" w:asciiTheme="minorEastAsia" w:hAnsiTheme="minorEastAsia"/>
          <w:b/>
          <w:color w:val="FF0000"/>
        </w:rPr>
        <w:t>（非课题所属专业，需要该专业</w:t>
      </w:r>
      <w:r>
        <w:rPr>
          <w:rFonts w:hint="eastAsia" w:asciiTheme="minorEastAsia" w:hAnsiTheme="minorEastAsia"/>
          <w:b/>
          <w:color w:val="FF0000"/>
          <w:lang w:eastAsia="zh-CN"/>
        </w:rPr>
        <w:t>系主任</w:t>
      </w:r>
      <w:r>
        <w:rPr>
          <w:rFonts w:hint="eastAsia" w:asciiTheme="minorEastAsia" w:hAnsiTheme="minorEastAsia"/>
          <w:b/>
          <w:color w:val="FF0000"/>
        </w:rPr>
        <w:t>确认选题后才能面向该专业学生）</w:t>
      </w:r>
      <w:r>
        <w:rPr>
          <w:rFonts w:hint="eastAsia" w:asciiTheme="minorEastAsia" w:hAnsiTheme="minorEastAsia"/>
          <w:color w:val="303030"/>
        </w:rPr>
        <w:t>或“课题所属专业”学生可选</w:t>
      </w:r>
    </w:p>
    <w:p>
      <w:pPr>
        <w:spacing w:line="276" w:lineRule="auto"/>
        <w:ind w:firstLine="422" w:firstLineChars="200"/>
        <w:jc w:val="left"/>
        <w:rPr>
          <w:rFonts w:hint="eastAsia" w:asciiTheme="minorEastAsia" w:hAnsiTheme="minorEastAsia"/>
          <w:b/>
          <w:color w:val="FF0000"/>
        </w:rPr>
      </w:pPr>
      <w:r>
        <w:rPr>
          <w:rFonts w:hint="eastAsia" w:asciiTheme="minorEastAsia" w:hAnsiTheme="minorEastAsia"/>
          <w:b/>
          <w:color w:val="FF0000"/>
        </w:rPr>
        <w:t>注意：毕设管理系统中填报题目面向多专业发布时，“学生可选专业-部分专业”中务必选择上题目所属专业，否则题目所属专业无法显示该题目。</w:t>
      </w:r>
    </w:p>
    <w:p>
      <w:pPr>
        <w:spacing w:line="276" w:lineRule="auto"/>
        <w:ind w:firstLine="420" w:firstLineChars="200"/>
        <w:jc w:val="left"/>
        <w:rPr>
          <w:rFonts w:hint="eastAsia" w:asciiTheme="minorEastAsia" w:hAnsiTheme="minorEastAsia"/>
          <w:b/>
          <w:color w:val="FF0000"/>
        </w:rPr>
      </w:pPr>
      <w:r>
        <w:drawing>
          <wp:inline distT="0" distB="0" distL="114300" distR="114300">
            <wp:extent cx="5273040" cy="2033270"/>
            <wp:effectExtent l="0" t="0" r="0" b="127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2"/>
                    <a:stretch>
                      <a:fillRect/>
                    </a:stretch>
                  </pic:blipFill>
                  <pic:spPr>
                    <a:xfrm>
                      <a:off x="0" y="0"/>
                      <a:ext cx="5273040" cy="2033270"/>
                    </a:xfrm>
                    <a:prstGeom prst="rect">
                      <a:avLst/>
                    </a:prstGeom>
                    <a:noFill/>
                    <a:ln>
                      <a:noFill/>
                    </a:ln>
                  </pic:spPr>
                </pic:pic>
              </a:graphicData>
            </a:graphic>
          </wp:inline>
        </w:drawing>
      </w:r>
    </w:p>
    <w:p>
      <w:pPr>
        <w:spacing w:line="276" w:lineRule="auto"/>
        <w:rPr>
          <w:color w:val="303030"/>
        </w:rPr>
      </w:pPr>
      <w:r>
        <w:drawing>
          <wp:inline distT="0" distB="0" distL="114300" distR="114300">
            <wp:extent cx="5267960" cy="1617980"/>
            <wp:effectExtent l="0" t="0" r="5080" b="508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3"/>
                    <a:stretch>
                      <a:fillRect/>
                    </a:stretch>
                  </pic:blipFill>
                  <pic:spPr>
                    <a:xfrm>
                      <a:off x="0" y="0"/>
                      <a:ext cx="5267960" cy="1617980"/>
                    </a:xfrm>
                    <a:prstGeom prst="rect">
                      <a:avLst/>
                    </a:prstGeom>
                    <a:noFill/>
                    <a:ln>
                      <a:noFill/>
                    </a:ln>
                  </pic:spPr>
                </pic:pic>
              </a:graphicData>
            </a:graphic>
          </wp:inline>
        </w:drawing>
      </w:r>
    </w:p>
    <w:p>
      <w:pPr>
        <w:spacing w:line="276" w:lineRule="auto"/>
        <w:ind w:firstLine="420" w:firstLineChars="200"/>
        <w:rPr>
          <w:color w:val="303030"/>
        </w:rPr>
      </w:pPr>
      <w:r>
        <w:rPr>
          <w:rFonts w:hint="eastAsia" w:asciiTheme="minorEastAsia" w:hAnsiTheme="minorEastAsia"/>
          <w:color w:val="FF0000"/>
        </w:rPr>
        <w:t>★</w:t>
      </w:r>
      <w:r>
        <w:rPr>
          <w:color w:val="303030"/>
        </w:rPr>
        <w:t>第</w:t>
      </w:r>
      <w:r>
        <w:rPr>
          <w:rFonts w:hint="eastAsia"/>
          <w:color w:val="303030"/>
        </w:rPr>
        <w:t>4步：设定好其他信息并进行提交</w:t>
      </w:r>
    </w:p>
    <w:p>
      <w:pPr>
        <w:spacing w:line="276" w:lineRule="auto"/>
        <w:ind w:firstLine="420" w:firstLineChars="200"/>
        <w:rPr>
          <w:color w:val="303030"/>
        </w:rPr>
      </w:pPr>
      <w:r>
        <w:rPr>
          <w:rFonts w:hint="eastAsia" w:asciiTheme="minorEastAsia" w:hAnsiTheme="minorEastAsia"/>
          <w:color w:val="303030"/>
        </w:rPr>
        <w:t>*可选是否设定为“团队课题（需要选择团队教师和学生）”，是否设定为“指定学生课题”，是否需要添加附件</w:t>
      </w:r>
    </w:p>
    <w:p>
      <w:pPr>
        <w:spacing w:line="276" w:lineRule="auto"/>
        <w:ind w:firstLine="420" w:firstLineChars="200"/>
        <w:rPr>
          <w:color w:val="303030"/>
        </w:rPr>
      </w:pPr>
      <w:r>
        <w:rPr>
          <w:rFonts w:hint="eastAsia" w:asciiTheme="minorEastAsia" w:hAnsiTheme="minorEastAsia"/>
          <w:color w:val="FF0000"/>
        </w:rPr>
        <w:t>★</w:t>
      </w:r>
      <w:r>
        <w:rPr>
          <w:color w:val="303030"/>
        </w:rPr>
        <w:t>第</w:t>
      </w:r>
      <w:r>
        <w:rPr>
          <w:rFonts w:hint="eastAsia"/>
          <w:color w:val="303030"/>
        </w:rPr>
        <w:t>5步：等待</w:t>
      </w:r>
      <w:r>
        <w:rPr>
          <w:rFonts w:hint="eastAsia"/>
          <w:color w:val="303030"/>
          <w:lang w:eastAsia="zh-CN"/>
        </w:rPr>
        <w:t>系主任、</w:t>
      </w:r>
      <w:r>
        <w:rPr>
          <w:rFonts w:hint="eastAsia"/>
          <w:color w:val="303030"/>
          <w:lang w:val="en-US" w:eastAsia="zh-CN"/>
        </w:rPr>
        <w:t>院长</w:t>
      </w:r>
      <w:r>
        <w:rPr>
          <w:rFonts w:hint="eastAsia"/>
          <w:color w:val="303030"/>
        </w:rPr>
        <w:t>审核通过后，被相应学生看到并选择</w:t>
      </w:r>
    </w:p>
    <w:p>
      <w:pPr>
        <w:pStyle w:val="4"/>
        <w:spacing w:before="156" w:after="156"/>
      </w:pPr>
      <w:bookmarkStart w:id="12" w:name="_Toc13233"/>
      <w:r>
        <w:rPr>
          <w:rFonts w:hint="eastAsia"/>
        </w:rPr>
        <w:t>1.2.2审核学生选题</w:t>
      </w:r>
      <w:bookmarkEnd w:id="12"/>
    </w:p>
    <w:p>
      <w:pPr>
        <w:spacing w:line="276" w:lineRule="auto"/>
        <w:ind w:firstLine="420" w:firstLineChars="200"/>
        <w:rPr>
          <w:rFonts w:asciiTheme="minorEastAsia" w:hAnsiTheme="minorEastAsia"/>
        </w:rPr>
      </w:pPr>
      <w:r>
        <w:rPr>
          <w:rFonts w:asciiTheme="minorEastAsia" w:hAnsiTheme="minorEastAsia"/>
        </w:rPr>
        <w:t>当学校采用的是导师申报题目-学生选题-导师确认流程时，导师需要进行该项操作。</w:t>
      </w:r>
    </w:p>
    <w:p>
      <w:pPr>
        <w:spacing w:line="276" w:lineRule="auto"/>
        <w:ind w:firstLine="420" w:firstLineChars="200"/>
        <w:rPr>
          <w:rFonts w:asciiTheme="minorEastAsia" w:hAnsiTheme="minorEastAsia"/>
        </w:rPr>
      </w:pPr>
      <w:r>
        <w:rPr>
          <w:rFonts w:hint="eastAsia" w:asciiTheme="minorEastAsia" w:hAnsiTheme="minorEastAsia"/>
          <w:color w:val="FF0000"/>
        </w:rPr>
        <w:t>★</w:t>
      </w:r>
      <w:r>
        <w:rPr>
          <w:rFonts w:asciiTheme="minorEastAsia" w:hAnsiTheme="minorEastAsia"/>
        </w:rPr>
        <w:t>第1步：选择“师生双选管理-审核学生选题”打开页面。</w:t>
      </w:r>
    </w:p>
    <w:p>
      <w:pPr>
        <w:spacing w:line="276" w:lineRule="auto"/>
        <w:ind w:firstLine="420" w:firstLineChars="200"/>
        <w:jc w:val="center"/>
        <w:rPr>
          <w:rFonts w:asciiTheme="minorEastAsia" w:hAnsiTheme="minorEastAsia"/>
        </w:rPr>
      </w:pPr>
      <w:r>
        <w:drawing>
          <wp:inline distT="0" distB="0" distL="114300" distR="114300">
            <wp:extent cx="5266055" cy="1661160"/>
            <wp:effectExtent l="0" t="0" r="6985" b="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14"/>
                    <a:stretch>
                      <a:fillRect/>
                    </a:stretch>
                  </pic:blipFill>
                  <pic:spPr>
                    <a:xfrm>
                      <a:off x="0" y="0"/>
                      <a:ext cx="5266055" cy="1661160"/>
                    </a:xfrm>
                    <a:prstGeom prst="rect">
                      <a:avLst/>
                    </a:prstGeom>
                    <a:noFill/>
                    <a:ln>
                      <a:noFill/>
                    </a:ln>
                  </pic:spPr>
                </pic:pic>
              </a:graphicData>
            </a:graphic>
          </wp:inline>
        </w:drawing>
      </w:r>
    </w:p>
    <w:p>
      <w:pPr>
        <w:spacing w:line="276" w:lineRule="auto"/>
        <w:ind w:firstLine="420" w:firstLineChars="200"/>
        <w:rPr>
          <w:rFonts w:asciiTheme="minorEastAsia" w:hAnsiTheme="minorEastAsia"/>
        </w:rPr>
      </w:pPr>
      <w:r>
        <w:rPr>
          <w:rFonts w:hint="eastAsia" w:asciiTheme="minorEastAsia" w:hAnsiTheme="minorEastAsia"/>
          <w:color w:val="FF0000"/>
        </w:rPr>
        <w:t>★</w:t>
      </w:r>
      <w:r>
        <w:rPr>
          <w:rFonts w:asciiTheme="minorEastAsia" w:hAnsiTheme="minorEastAsia"/>
        </w:rPr>
        <w:t>第2步：查看选题学生的列表，对学生的选题进行确认；可选“通过”或者“不通过”；通过即与学生达成双选，不通过即退回学生的选题（不通过的学生，需要另外题目）。</w:t>
      </w:r>
    </w:p>
    <w:p>
      <w:pPr>
        <w:spacing w:line="276" w:lineRule="auto"/>
        <w:ind w:firstLine="420" w:firstLineChars="200"/>
        <w:rPr>
          <w:rFonts w:asciiTheme="minorEastAsia" w:hAnsiTheme="minorEastAsia"/>
        </w:rPr>
      </w:pPr>
      <w:r>
        <w:rPr>
          <w:rFonts w:hint="eastAsia" w:asciiTheme="minorEastAsia" w:hAnsiTheme="minorEastAsia"/>
          <w:color w:val="FF0000"/>
        </w:rPr>
        <w:t>★</w:t>
      </w:r>
      <w:r>
        <w:rPr>
          <w:rFonts w:asciiTheme="minorEastAsia" w:hAnsiTheme="minorEastAsia"/>
        </w:rPr>
        <w:t>第3步：若确认为“通过”，后续想改为“不通过”的，在列表点击“更改为不通过”即可（不通过的学生，需要另外选择题目）</w:t>
      </w:r>
    </w:p>
    <w:p>
      <w:pPr>
        <w:pStyle w:val="4"/>
        <w:spacing w:before="156" w:after="156"/>
      </w:pPr>
      <w:bookmarkStart w:id="13" w:name="_Toc32156"/>
      <w:r>
        <w:rPr>
          <w:rFonts w:hint="eastAsia"/>
        </w:rPr>
        <w:t>1.2.3</w:t>
      </w:r>
      <w:r>
        <w:t>特别说明</w:t>
      </w:r>
      <w:bookmarkEnd w:id="13"/>
    </w:p>
    <w:p>
      <w:pPr>
        <w:spacing w:line="276" w:lineRule="auto"/>
        <w:ind w:firstLine="420" w:firstLineChars="200"/>
        <w:rPr>
          <w:color w:val="303030"/>
        </w:rPr>
      </w:pPr>
      <w:r>
        <w:rPr>
          <w:rFonts w:hint="eastAsia" w:asciiTheme="minorEastAsia" w:hAnsiTheme="minorEastAsia"/>
          <w:color w:val="FF0000"/>
        </w:rPr>
        <w:t>☆</w:t>
      </w:r>
      <w:r>
        <w:rPr>
          <w:color w:val="303030"/>
        </w:rPr>
        <w:t>特别说明</w:t>
      </w:r>
      <w:r>
        <w:rPr>
          <w:rFonts w:hint="eastAsia"/>
          <w:color w:val="303030"/>
        </w:rPr>
        <w:t>1：保存草稿和正式提交</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*系统提供了2种提交方式，指导教师可以选择暂时将课题有关信息保存为草稿，也可以直接正式提交</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*保存为草稿：仅指导教师自己可见，并可以继续进行编辑、修改或完善，不影响其他角色的流程；适用于暂时还未确定的课题</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*正式提交：进入毕业设计（论文）的流程中，可能会被审核、退回或者被学生选择等；适用于已经确定的课题</w:t>
      </w:r>
    </w:p>
    <w:p>
      <w:pPr>
        <w:spacing w:line="276" w:lineRule="auto"/>
        <w:ind w:firstLine="420" w:firstLineChars="200"/>
        <w:rPr>
          <w:color w:val="303030"/>
        </w:rPr>
      </w:pPr>
      <w:r>
        <w:rPr>
          <w:rFonts w:hint="eastAsia" w:asciiTheme="minorEastAsia" w:hAnsiTheme="minorEastAsia"/>
          <w:color w:val="FF0000"/>
        </w:rPr>
        <w:t>☆</w:t>
      </w:r>
      <w:r>
        <w:rPr>
          <w:color w:val="303030"/>
        </w:rPr>
        <w:t>特别说明2</w:t>
      </w:r>
      <w:r>
        <w:rPr>
          <w:rFonts w:hint="eastAsia"/>
          <w:color w:val="303030"/>
        </w:rPr>
        <w:t>：课题所属专业</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*课题所属专业涉及到课题的审核流程，且系统会根据该项设置选取对应专业的自定义课题录入表单，因此，该项设置后续</w:t>
      </w:r>
      <w:r>
        <w:rPr>
          <w:rFonts w:hint="eastAsia" w:asciiTheme="minorEastAsia" w:hAnsiTheme="minorEastAsia"/>
          <w:b/>
          <w:color w:val="FF0000"/>
        </w:rPr>
        <w:t>不可更改</w:t>
      </w:r>
      <w:r>
        <w:rPr>
          <w:rFonts w:hint="eastAsia" w:asciiTheme="minorEastAsia" w:hAnsiTheme="minorEastAsia"/>
          <w:color w:val="303030"/>
        </w:rPr>
        <w:t>，请谨慎选择并在提交前再次确认（保存为草稿的课题信息，也不支持修改“课题所属专业”项）</w:t>
      </w:r>
    </w:p>
    <w:p>
      <w:pPr>
        <w:spacing w:line="276" w:lineRule="auto"/>
        <w:ind w:firstLine="420" w:firstLineChars="200"/>
        <w:rPr>
          <w:color w:val="303030"/>
        </w:rPr>
      </w:pPr>
      <w:r>
        <w:rPr>
          <w:rFonts w:hint="eastAsia" w:asciiTheme="minorEastAsia" w:hAnsiTheme="minorEastAsia"/>
          <w:color w:val="FF0000"/>
        </w:rPr>
        <w:t>☆</w:t>
      </w:r>
      <w:r>
        <w:rPr>
          <w:color w:val="303030"/>
        </w:rPr>
        <w:t>特别说明3</w:t>
      </w:r>
      <w:r>
        <w:rPr>
          <w:rFonts w:hint="eastAsia"/>
          <w:color w:val="303030"/>
        </w:rPr>
        <w:t>：课题选择模式</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*指导教师申报的课题，可能形成3种课题选择的模式：师生互选课题、指定学生课题、团队课题</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*指导教师申报的课题，若不单独“指定学生”或者设定为“团队课题”，即默认为“师生互选”的，当课题审核通过后，进入学生选题的环节</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*这</w:t>
      </w:r>
      <w:r>
        <w:rPr>
          <w:rFonts w:asciiTheme="minorEastAsia" w:hAnsiTheme="minorEastAsia"/>
          <w:color w:val="303030"/>
        </w:rPr>
        <w:t>3种选题模式暂无法互通</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*指定学生课题、团队课题：审核通过即达成与学生的双选关系</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*师生互选课题：课题审核通过后需进入学生选题和导师确认环节，确认后与学生达成双选关系</w:t>
      </w:r>
    </w:p>
    <w:p>
      <w:pPr>
        <w:pStyle w:val="4"/>
        <w:spacing w:before="156" w:after="156"/>
      </w:pPr>
      <w:bookmarkStart w:id="14" w:name="_Toc87283714"/>
      <w:bookmarkStart w:id="15" w:name="_Toc523325245"/>
      <w:bookmarkStart w:id="16" w:name="_Toc3052"/>
      <w:r>
        <w:t>1.2.</w:t>
      </w:r>
      <w:r>
        <w:rPr>
          <w:rFonts w:hint="eastAsia"/>
        </w:rPr>
        <w:t>4</w:t>
      </w:r>
      <w:r>
        <w:t>查看师生双选关系</w:t>
      </w:r>
      <w:bookmarkEnd w:id="14"/>
      <w:bookmarkEnd w:id="15"/>
      <w:bookmarkEnd w:id="16"/>
    </w:p>
    <w:p>
      <w:pPr>
        <w:spacing w:line="276" w:lineRule="auto"/>
        <w:ind w:firstLine="420" w:firstLineChars="200"/>
        <w:rPr>
          <w:rFonts w:asciiTheme="minorEastAsia" w:hAnsiTheme="minorEastAsia"/>
          <w:color w:val="303030"/>
        </w:rPr>
      </w:pPr>
      <w:r>
        <w:rPr>
          <w:rFonts w:hint="eastAsia" w:asciiTheme="minorEastAsia" w:hAnsiTheme="minorEastAsia"/>
          <w:color w:val="303030"/>
        </w:rPr>
        <w:t>*选择“师生双选管理-查看师生双选关系”打开页面</w:t>
      </w:r>
    </w:p>
    <w:p>
      <w:pPr>
        <w:spacing w:line="276" w:lineRule="auto"/>
        <w:jc w:val="center"/>
        <w:rPr>
          <w:rFonts w:asciiTheme="minorEastAsia" w:hAnsiTheme="minorEastAsia"/>
          <w:color w:val="303030"/>
        </w:rPr>
      </w:pPr>
      <w:r>
        <w:drawing>
          <wp:inline distT="0" distB="0" distL="114300" distR="114300">
            <wp:extent cx="5269230" cy="1157605"/>
            <wp:effectExtent l="0" t="0" r="3810" b="635"/>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15"/>
                    <a:stretch>
                      <a:fillRect/>
                    </a:stretch>
                  </pic:blipFill>
                  <pic:spPr>
                    <a:xfrm>
                      <a:off x="0" y="0"/>
                      <a:ext cx="5269230" cy="115760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*“查看师生双选关系”的页面，展示的是已经申报题目的学生和题目信息，以及题目的进展情况，还可以查看学生的联系方式。</w:t>
      </w:r>
    </w:p>
    <w:p>
      <w:pPr>
        <w:pStyle w:val="4"/>
        <w:spacing w:before="156" w:after="156"/>
      </w:pPr>
      <w:bookmarkStart w:id="17" w:name="_Toc18423"/>
      <w:r>
        <w:rPr>
          <w:rFonts w:hint="eastAsia"/>
        </w:rPr>
        <w:t>1.2.5申请修改题目</w:t>
      </w:r>
      <w:bookmarkEnd w:id="17"/>
    </w:p>
    <w:p>
      <w:pPr>
        <w:spacing w:line="276" w:lineRule="auto"/>
        <w:ind w:firstLine="420" w:firstLineChars="200"/>
        <w:rPr>
          <w:color w:val="303030"/>
        </w:rPr>
      </w:pPr>
      <w:r>
        <w:rPr>
          <w:rFonts w:hint="eastAsia" w:asciiTheme="minorEastAsia" w:hAnsiTheme="minorEastAsia"/>
          <w:color w:val="FF0000"/>
        </w:rPr>
        <w:t>★</w:t>
      </w:r>
      <w:r>
        <w:rPr>
          <w:color w:val="303030"/>
        </w:rPr>
        <w:t>第</w:t>
      </w:r>
      <w:r>
        <w:rPr>
          <w:rFonts w:hint="eastAsia"/>
          <w:color w:val="303030"/>
        </w:rPr>
        <w:t>1步：选择打开“师生双选管理-教师申报课题”页面</w:t>
      </w:r>
    </w:p>
    <w:p>
      <w:r>
        <w:drawing>
          <wp:inline distT="0" distB="0" distL="114300" distR="114300">
            <wp:extent cx="5264150" cy="1450975"/>
            <wp:effectExtent l="0" t="0" r="1270" b="444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16"/>
                    <a:stretch>
                      <a:fillRect/>
                    </a:stretch>
                  </pic:blipFill>
                  <pic:spPr>
                    <a:xfrm>
                      <a:off x="0" y="0"/>
                      <a:ext cx="5264150" cy="145097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步：点击“申请修改题目”，修改题目相关信息，提交申请</w:t>
      </w:r>
    </w:p>
    <w:p>
      <w:pPr>
        <w:jc w:val="center"/>
      </w:pPr>
      <w:r>
        <w:drawing>
          <wp:inline distT="0" distB="0" distL="114300" distR="114300">
            <wp:extent cx="3996690" cy="861060"/>
            <wp:effectExtent l="0" t="0" r="3810" b="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17"/>
                    <a:stretch>
                      <a:fillRect/>
                    </a:stretch>
                  </pic:blipFill>
                  <pic:spPr>
                    <a:xfrm>
                      <a:off x="0" y="0"/>
                      <a:ext cx="3996690" cy="861060"/>
                    </a:xfrm>
                    <a:prstGeom prst="rect">
                      <a:avLst/>
                    </a:prstGeom>
                    <a:noFill/>
                    <a:ln>
                      <a:noFill/>
                    </a:ln>
                  </pic:spPr>
                </pic:pic>
              </a:graphicData>
            </a:graphic>
          </wp:inline>
        </w:drawing>
      </w:r>
    </w:p>
    <w:p>
      <w:pPr>
        <w:spacing w:line="276" w:lineRule="auto"/>
        <w:ind w:firstLine="420" w:firstLineChars="200"/>
        <w:rPr>
          <w:color w:val="303030"/>
        </w:rPr>
      </w:pPr>
      <w:r>
        <w:rPr>
          <w:rFonts w:hint="eastAsia" w:asciiTheme="minorEastAsia" w:hAnsiTheme="minorEastAsia"/>
          <w:color w:val="FF0000"/>
        </w:rPr>
        <w:t>★</w:t>
      </w:r>
      <w:r>
        <w:rPr>
          <w:color w:val="303030"/>
        </w:rPr>
        <w:t>第</w:t>
      </w:r>
      <w:r>
        <w:rPr>
          <w:rFonts w:hint="eastAsia"/>
          <w:color w:val="303030"/>
        </w:rPr>
        <w:t>3步：等待</w:t>
      </w:r>
      <w:r>
        <w:rPr>
          <w:rFonts w:hint="eastAsia"/>
          <w:color w:val="303030"/>
          <w:lang w:eastAsia="zh-CN"/>
        </w:rPr>
        <w:t>系主任、</w:t>
      </w:r>
      <w:r>
        <w:rPr>
          <w:rFonts w:hint="eastAsia"/>
          <w:color w:val="303030"/>
          <w:lang w:val="en-US" w:eastAsia="zh-CN"/>
        </w:rPr>
        <w:t>院长</w:t>
      </w:r>
      <w:r>
        <w:rPr>
          <w:rFonts w:hint="eastAsia"/>
          <w:color w:val="303030"/>
        </w:rPr>
        <w:t>审核通过后，题目信息被更改</w:t>
      </w:r>
    </w:p>
    <w:p>
      <w:pPr>
        <w:pStyle w:val="3"/>
      </w:pPr>
      <w:bookmarkStart w:id="18" w:name="_Toc7503"/>
      <w:r>
        <w:rPr>
          <w:rFonts w:hint="eastAsia"/>
        </w:rPr>
        <w:t>2.1</w:t>
      </w:r>
      <w:r>
        <w:t>审核开题报告</w:t>
      </w:r>
      <w:bookmarkEnd w:id="18"/>
    </w:p>
    <w:p>
      <w:pPr>
        <w:pStyle w:val="4"/>
        <w:spacing w:before="156" w:after="156"/>
      </w:pPr>
      <w:bookmarkStart w:id="19" w:name="_Toc87283716"/>
      <w:bookmarkStart w:id="20" w:name="_Toc523325252"/>
      <w:bookmarkStart w:id="21" w:name="_Toc1420"/>
      <w:r>
        <w:rPr>
          <w:rFonts w:hint="eastAsia"/>
        </w:rPr>
        <w:t>2</w:t>
      </w:r>
      <w:r>
        <w:t>.</w:t>
      </w:r>
      <w:r>
        <w:rPr>
          <w:rFonts w:hint="eastAsia"/>
        </w:rPr>
        <w:t>1</w:t>
      </w:r>
      <w:r>
        <w:t>.1审核开题报告</w:t>
      </w:r>
      <w:bookmarkEnd w:id="19"/>
      <w:bookmarkEnd w:id="20"/>
      <w:bookmarkEnd w:id="21"/>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步：选择“过程文档管理-审核开题报告”打开页面，或者在首页点击“开题报告”下的“等待指导教师审核”打开页面</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可见学生提交的开题报告情况及其审核状态；</w:t>
      </w:r>
    </w:p>
    <w:p>
      <w:pPr>
        <w:spacing w:line="276" w:lineRule="auto"/>
        <w:jc w:val="center"/>
        <w:rPr>
          <w:rFonts w:asciiTheme="minorEastAsia" w:hAnsiTheme="minorEastAsia"/>
          <w:color w:val="303030"/>
        </w:rPr>
      </w:pPr>
      <w:r>
        <w:drawing>
          <wp:inline distT="0" distB="0" distL="114300" distR="114300">
            <wp:extent cx="4689475" cy="1774190"/>
            <wp:effectExtent l="0" t="0" r="4445" b="1270"/>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18"/>
                    <a:stretch>
                      <a:fillRect/>
                    </a:stretch>
                  </pic:blipFill>
                  <pic:spPr>
                    <a:xfrm>
                      <a:off x="0" y="0"/>
                      <a:ext cx="4689475" cy="177419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步：选择需要审核或者查看的开题报告，点击“审核”打开内容页</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选择</w:t>
      </w:r>
      <w:r>
        <w:rPr>
          <w:rFonts w:hint="eastAsia" w:asciiTheme="minorEastAsia" w:hAnsiTheme="minorEastAsia"/>
          <w:color w:val="303030"/>
        </w:rPr>
        <w:t>“通过”或者“返回修改”（若审核状态为“返回修改”，学生需要修改）</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*填写审核意见</w:t>
      </w:r>
    </w:p>
    <w:p>
      <w:pPr>
        <w:spacing w:line="276" w:lineRule="auto"/>
        <w:ind w:firstLine="420" w:firstLineChars="200"/>
        <w:rPr>
          <w:rFonts w:asciiTheme="minorEastAsia" w:hAnsiTheme="minorEastAsia"/>
          <w:color w:val="303030"/>
        </w:rPr>
      </w:pPr>
      <w:r>
        <w:drawing>
          <wp:inline distT="0" distB="0" distL="114300" distR="114300">
            <wp:extent cx="4457700" cy="2636520"/>
            <wp:effectExtent l="0" t="0" r="0" b="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19"/>
                    <a:stretch>
                      <a:fillRect/>
                    </a:stretch>
                  </pic:blipFill>
                  <pic:spPr>
                    <a:xfrm>
                      <a:off x="0" y="0"/>
                      <a:ext cx="4457700" cy="263652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若指导教师审核时</w:t>
      </w:r>
      <w:r>
        <w:rPr>
          <w:rFonts w:hint="eastAsia" w:asciiTheme="minorEastAsia" w:hAnsiTheme="minorEastAsia"/>
          <w:color w:val="303030"/>
        </w:rPr>
        <w:t>，仅修改部分学生提交的内容即可审核通过的话，可以先对开题报告内容进行稍微修改，再“审核通过”</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返回修改的开题报告</w:t>
      </w:r>
      <w:r>
        <w:rPr>
          <w:rFonts w:hint="eastAsia" w:asciiTheme="minorEastAsia" w:hAnsiTheme="minorEastAsia"/>
          <w:color w:val="303030"/>
        </w:rPr>
        <w:t>，</w:t>
      </w:r>
      <w:r>
        <w:rPr>
          <w:rFonts w:asciiTheme="minorEastAsia" w:hAnsiTheme="minorEastAsia"/>
          <w:color w:val="303030"/>
        </w:rPr>
        <w:t>学生再次提交后</w:t>
      </w:r>
      <w:r>
        <w:rPr>
          <w:rFonts w:hint="eastAsia" w:asciiTheme="minorEastAsia" w:hAnsiTheme="minorEastAsia"/>
          <w:color w:val="303030"/>
        </w:rPr>
        <w:t>，</w:t>
      </w:r>
      <w:r>
        <w:rPr>
          <w:rFonts w:asciiTheme="minorEastAsia" w:hAnsiTheme="minorEastAsia"/>
          <w:color w:val="303030"/>
        </w:rPr>
        <w:t>仍需要走审核流程</w:t>
      </w:r>
    </w:p>
    <w:p>
      <w:pPr>
        <w:pStyle w:val="4"/>
        <w:spacing w:before="156" w:after="156"/>
      </w:pPr>
      <w:bookmarkStart w:id="22" w:name="_Toc523325253"/>
      <w:bookmarkStart w:id="23" w:name="_Toc87283717"/>
      <w:bookmarkStart w:id="24" w:name="_Toc17912"/>
      <w:r>
        <w:rPr>
          <w:rFonts w:hint="eastAsia"/>
        </w:rPr>
        <w:t>2</w:t>
      </w:r>
      <w:r>
        <w:t>.</w:t>
      </w:r>
      <w:r>
        <w:rPr>
          <w:rFonts w:hint="eastAsia"/>
        </w:rPr>
        <w:t>1</w:t>
      </w:r>
      <w:r>
        <w:t>.2开题报告的批注</w:t>
      </w:r>
      <w:bookmarkEnd w:id="22"/>
      <w:bookmarkEnd w:id="23"/>
      <w:bookmarkEnd w:id="24"/>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导师可以选中开题报告的内容</w:t>
      </w:r>
      <w:r>
        <w:rPr>
          <w:rFonts w:hint="eastAsia" w:asciiTheme="minorEastAsia" w:hAnsiTheme="minorEastAsia"/>
          <w:color w:val="303030"/>
        </w:rPr>
        <w:t>，</w:t>
      </w:r>
      <w:r>
        <w:rPr>
          <w:rFonts w:asciiTheme="minorEastAsia" w:hAnsiTheme="minorEastAsia"/>
          <w:color w:val="303030"/>
        </w:rPr>
        <w:t>进行批注</w:t>
      </w:r>
    </w:p>
    <w:p>
      <w:pPr>
        <w:spacing w:line="276" w:lineRule="auto"/>
        <w:ind w:firstLine="420" w:firstLineChars="200"/>
        <w:rPr>
          <w:rFonts w:asciiTheme="minorEastAsia" w:hAnsiTheme="minorEastAsia"/>
          <w:color w:val="303030"/>
        </w:rPr>
      </w:pPr>
      <w:r>
        <w:drawing>
          <wp:inline distT="0" distB="0" distL="0" distR="0">
            <wp:extent cx="5274310" cy="800100"/>
            <wp:effectExtent l="0" t="0" r="254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0"/>
                    <a:stretch>
                      <a:fillRect/>
                    </a:stretch>
                  </pic:blipFill>
                  <pic:spPr>
                    <a:xfrm>
                      <a:off x="0" y="0"/>
                      <a:ext cx="5274310" cy="800100"/>
                    </a:xfrm>
                    <a:prstGeom prst="rect">
                      <a:avLst/>
                    </a:prstGeom>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学生可以查看导师的批注内容</w:t>
      </w:r>
    </w:p>
    <w:p>
      <w:pPr>
        <w:spacing w:line="276" w:lineRule="auto"/>
        <w:ind w:firstLine="420" w:firstLineChars="200"/>
        <w:rPr>
          <w:rFonts w:asciiTheme="minorEastAsia" w:hAnsiTheme="minorEastAsia"/>
          <w:color w:val="303030"/>
        </w:rPr>
      </w:pPr>
      <w:r>
        <w:drawing>
          <wp:inline distT="0" distB="0" distL="0" distR="0">
            <wp:extent cx="4687570" cy="647700"/>
            <wp:effectExtent l="76200" t="57150" r="93980" b="571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a:stretch>
                      <a:fillRect/>
                    </a:stretch>
                  </pic:blipFill>
                  <pic:spPr>
                    <a:xfrm>
                      <a:off x="0" y="0"/>
                      <a:ext cx="4751657" cy="656743"/>
                    </a:xfrm>
                    <a:prstGeom prst="rect">
                      <a:avLst/>
                    </a:prstGeom>
                    <a:effectLst>
                      <a:outerShdw blurRad="38100" sx="102000" sy="102000" algn="ctr" rotWithShape="0">
                        <a:prstClr val="black">
                          <a:alpha val="40000"/>
                        </a:prstClr>
                      </a:outerShdw>
                    </a:effectLst>
                  </pic:spPr>
                </pic:pic>
              </a:graphicData>
            </a:graphic>
          </wp:inline>
        </w:drawing>
      </w:r>
    </w:p>
    <w:p>
      <w:pPr>
        <w:pStyle w:val="4"/>
        <w:spacing w:before="156" w:after="156"/>
      </w:pPr>
      <w:bookmarkStart w:id="25" w:name="_Toc87283718"/>
      <w:bookmarkStart w:id="26" w:name="_Toc17270"/>
      <w:r>
        <w:rPr>
          <w:rFonts w:hint="eastAsia"/>
        </w:rPr>
        <w:t>2</w:t>
      </w:r>
      <w:r>
        <w:t>.</w:t>
      </w:r>
      <w:r>
        <w:rPr>
          <w:rFonts w:hint="eastAsia"/>
        </w:rPr>
        <w:t>1</w:t>
      </w:r>
      <w:r>
        <w:t>.3</w:t>
      </w:r>
      <w:r>
        <w:rPr>
          <w:rFonts w:hint="eastAsia"/>
        </w:rPr>
        <w:t>查看历史记录</w:t>
      </w:r>
      <w:bookmarkEnd w:id="25"/>
      <w:bookmarkEnd w:id="26"/>
    </w:p>
    <w:p>
      <w:r>
        <w:rPr>
          <w:rFonts w:hint="eastAsia"/>
        </w:rPr>
        <w:t>指导教师可以查看所有审核历史记录</w:t>
      </w:r>
    </w:p>
    <w:p>
      <w:r>
        <w:drawing>
          <wp:inline distT="0" distB="0" distL="114300" distR="114300">
            <wp:extent cx="5268595" cy="652780"/>
            <wp:effectExtent l="0" t="0" r="4445" b="2540"/>
            <wp:docPr id="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1"/>
                    </pic:cNvPicPr>
                  </pic:nvPicPr>
                  <pic:blipFill>
                    <a:blip r:embed="rId22"/>
                    <a:stretch>
                      <a:fillRect/>
                    </a:stretch>
                  </pic:blipFill>
                  <pic:spPr>
                    <a:xfrm>
                      <a:off x="0" y="0"/>
                      <a:ext cx="5268595" cy="652780"/>
                    </a:xfrm>
                    <a:prstGeom prst="rect">
                      <a:avLst/>
                    </a:prstGeom>
                    <a:noFill/>
                    <a:ln>
                      <a:noFill/>
                    </a:ln>
                  </pic:spPr>
                </pic:pic>
              </a:graphicData>
            </a:graphic>
          </wp:inline>
        </w:drawing>
      </w:r>
    </w:p>
    <w:p>
      <w:r>
        <w:drawing>
          <wp:inline distT="0" distB="0" distL="114300" distR="114300">
            <wp:extent cx="5271135" cy="440690"/>
            <wp:effectExtent l="0" t="0" r="1905" b="1270"/>
            <wp:docPr id="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pic:cNvPicPr>
                      <a:picLocks noChangeAspect="1"/>
                    </pic:cNvPicPr>
                  </pic:nvPicPr>
                  <pic:blipFill>
                    <a:blip r:embed="rId23"/>
                    <a:stretch>
                      <a:fillRect/>
                    </a:stretch>
                  </pic:blipFill>
                  <pic:spPr>
                    <a:xfrm>
                      <a:off x="0" y="0"/>
                      <a:ext cx="5271135" cy="440690"/>
                    </a:xfrm>
                    <a:prstGeom prst="rect">
                      <a:avLst/>
                    </a:prstGeom>
                    <a:noFill/>
                    <a:ln>
                      <a:noFill/>
                    </a:ln>
                  </pic:spPr>
                </pic:pic>
              </a:graphicData>
            </a:graphic>
          </wp:inline>
        </w:drawing>
      </w:r>
    </w:p>
    <w:p>
      <w:pPr>
        <w:pStyle w:val="4"/>
        <w:spacing w:before="156" w:after="156"/>
        <w:rPr>
          <w:rFonts w:hint="default" w:eastAsia="宋体"/>
          <w:lang w:val="en-US" w:eastAsia="zh-CN"/>
        </w:rPr>
      </w:pPr>
      <w:bookmarkStart w:id="27" w:name="_Toc20521"/>
      <w:r>
        <w:rPr>
          <w:rFonts w:hint="eastAsia"/>
        </w:rPr>
        <w:t>2</w:t>
      </w:r>
      <w:r>
        <w:t>.</w:t>
      </w:r>
      <w:r>
        <w:rPr>
          <w:rFonts w:hint="eastAsia"/>
        </w:rPr>
        <w:t>1</w:t>
      </w:r>
      <w:r>
        <w:t>.</w:t>
      </w:r>
      <w:r>
        <w:rPr>
          <w:rFonts w:hint="eastAsia"/>
          <w:lang w:val="en-US" w:eastAsia="zh-CN"/>
        </w:rPr>
        <w:t>3允许修改开题报告</w:t>
      </w:r>
      <w:bookmarkEnd w:id="27"/>
    </w:p>
    <w:p>
      <w:pPr>
        <w:spacing w:line="276" w:lineRule="auto"/>
        <w:ind w:firstLine="420" w:firstLineChars="200"/>
        <w:rPr>
          <w:rFonts w:hint="eastAsia" w:asciiTheme="minorEastAsia" w:hAnsiTheme="minorEastAsia"/>
          <w:color w:val="303030"/>
        </w:rPr>
      </w:pPr>
      <w:r>
        <w:rPr>
          <w:rFonts w:hint="eastAsia" w:asciiTheme="minorEastAsia" w:hAnsiTheme="minorEastAsia"/>
          <w:color w:val="303030"/>
        </w:rPr>
        <w:t>指导教师“审核通过”的，表示学生提交的开题报告已经通过了，若需修改，则需要被“允许修改”再进行有关操作</w:t>
      </w:r>
    </w:p>
    <w:p>
      <w:pPr>
        <w:spacing w:line="276" w:lineRule="auto"/>
        <w:ind w:firstLine="420" w:firstLineChars="200"/>
        <w:rPr>
          <w:rFonts w:hint="default" w:asciiTheme="minorEastAsia" w:hAnsiTheme="minorEastAsia" w:eastAsiaTheme="minorEastAsia"/>
          <w:color w:val="303030"/>
          <w:lang w:val="en-US" w:eastAsia="zh-CN"/>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步：选择“过程文档管理-审核开题报告”打开页面，</w:t>
      </w:r>
      <w:r>
        <w:rPr>
          <w:rFonts w:hint="eastAsia" w:asciiTheme="minorEastAsia" w:hAnsiTheme="minorEastAsia"/>
          <w:color w:val="303030"/>
          <w:lang w:val="en-US" w:eastAsia="zh-CN"/>
        </w:rPr>
        <w:t>点击“允许修改”，学生可以对开题报告进行审核</w:t>
      </w:r>
    </w:p>
    <w:p>
      <w:r>
        <w:drawing>
          <wp:inline distT="0" distB="0" distL="114300" distR="114300">
            <wp:extent cx="5272405" cy="741680"/>
            <wp:effectExtent l="0" t="0" r="635" b="5080"/>
            <wp:docPr id="5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
                    <pic:cNvPicPr>
                      <a:picLocks noChangeAspect="1"/>
                    </pic:cNvPicPr>
                  </pic:nvPicPr>
                  <pic:blipFill>
                    <a:blip r:embed="rId24"/>
                    <a:stretch>
                      <a:fillRect/>
                    </a:stretch>
                  </pic:blipFill>
                  <pic:spPr>
                    <a:xfrm>
                      <a:off x="0" y="0"/>
                      <a:ext cx="5272405" cy="741680"/>
                    </a:xfrm>
                    <a:prstGeom prst="rect">
                      <a:avLst/>
                    </a:prstGeom>
                    <a:noFill/>
                    <a:ln>
                      <a:noFill/>
                    </a:ln>
                  </pic:spPr>
                </pic:pic>
              </a:graphicData>
            </a:graphic>
          </wp:inline>
        </w:drawing>
      </w:r>
    </w:p>
    <w:p>
      <w:pPr>
        <w:pStyle w:val="3"/>
      </w:pPr>
      <w:bookmarkStart w:id="28" w:name="_Toc5692"/>
      <w:r>
        <w:rPr>
          <w:rFonts w:hint="eastAsia"/>
        </w:rPr>
        <w:t>2.2</w:t>
      </w:r>
      <w:r>
        <w:t>审核中期检查</w:t>
      </w:r>
      <w:r>
        <w:rPr>
          <w:rFonts w:hint="eastAsia"/>
          <w:lang w:eastAsia="zh-CN"/>
        </w:rPr>
        <w:t>、</w:t>
      </w:r>
      <w:r>
        <w:rPr>
          <w:rFonts w:hint="eastAsia"/>
          <w:lang w:val="en-US" w:eastAsia="zh-CN"/>
        </w:rPr>
        <w:t>外文译文</w:t>
      </w:r>
      <w:r>
        <w:t>（同开题报告）</w:t>
      </w:r>
      <w:bookmarkEnd w:id="28"/>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步：选择“过程文档管理-审核中期检查</w:t>
      </w:r>
      <w:r>
        <w:rPr>
          <w:rFonts w:hint="eastAsia" w:asciiTheme="minorEastAsia" w:hAnsiTheme="minorEastAsia"/>
          <w:color w:val="303030"/>
          <w:lang w:val="en-US" w:eastAsia="zh-CN"/>
        </w:rPr>
        <w:t>或审核外文译文</w:t>
      </w:r>
      <w:r>
        <w:rPr>
          <w:rFonts w:hint="eastAsia" w:asciiTheme="minorEastAsia" w:hAnsiTheme="minorEastAsia"/>
          <w:color w:val="303030"/>
        </w:rPr>
        <w:t>”打开页面，或者在首页点击“中期检查</w:t>
      </w:r>
      <w:r>
        <w:rPr>
          <w:rFonts w:hint="eastAsia" w:asciiTheme="minorEastAsia" w:hAnsiTheme="minorEastAsia"/>
          <w:color w:val="303030"/>
          <w:lang w:val="en-US" w:eastAsia="zh-CN"/>
        </w:rPr>
        <w:t>或外文译文</w:t>
      </w:r>
      <w:r>
        <w:rPr>
          <w:rFonts w:hint="eastAsia" w:asciiTheme="minorEastAsia" w:hAnsiTheme="minorEastAsia"/>
          <w:color w:val="303030"/>
        </w:rPr>
        <w:t>”下的“等待指导教师审核”打开页面</w:t>
      </w:r>
    </w:p>
    <w:p>
      <w:pPr>
        <w:spacing w:line="276" w:lineRule="auto"/>
        <w:ind w:firstLine="420" w:firstLineChars="200"/>
      </w:pPr>
      <w:r>
        <w:rPr>
          <w:rFonts w:hint="eastAsia" w:asciiTheme="minorEastAsia" w:hAnsiTheme="minorEastAsia"/>
          <w:color w:val="303030"/>
        </w:rPr>
        <w:t>可见学生提交的中期检查</w:t>
      </w:r>
      <w:r>
        <w:rPr>
          <w:rFonts w:hint="eastAsia" w:asciiTheme="minorEastAsia" w:hAnsiTheme="minorEastAsia"/>
          <w:color w:val="303030"/>
          <w:lang w:val="en-US" w:eastAsia="zh-CN"/>
        </w:rPr>
        <w:t>或外文译文</w:t>
      </w:r>
      <w:r>
        <w:rPr>
          <w:rFonts w:hint="eastAsia" w:asciiTheme="minorEastAsia" w:hAnsiTheme="minorEastAsia"/>
          <w:color w:val="303030"/>
        </w:rPr>
        <w:t>情况及其审核状态；</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步：选择需要审核或者查看的中期检查</w:t>
      </w:r>
      <w:r>
        <w:rPr>
          <w:rFonts w:hint="eastAsia" w:asciiTheme="minorEastAsia" w:hAnsiTheme="minorEastAsia"/>
          <w:color w:val="303030"/>
          <w:lang w:val="en-US" w:eastAsia="zh-CN"/>
        </w:rPr>
        <w:t>或外文译文</w:t>
      </w:r>
      <w:r>
        <w:rPr>
          <w:rFonts w:hint="eastAsia" w:asciiTheme="minorEastAsia" w:hAnsiTheme="minorEastAsia"/>
          <w:color w:val="303030"/>
        </w:rPr>
        <w:t>，点击“审核”打开内容页</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选择</w:t>
      </w:r>
      <w:r>
        <w:rPr>
          <w:rFonts w:hint="eastAsia" w:asciiTheme="minorEastAsia" w:hAnsiTheme="minorEastAsia"/>
          <w:color w:val="303030"/>
        </w:rPr>
        <w:t>“通过”或者“返回修改”（若审核状态为“返回修改”，学生需要修改）</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*填写审核意见</w:t>
      </w:r>
    </w:p>
    <w:p>
      <w:pPr>
        <w:spacing w:line="276" w:lineRule="auto"/>
        <w:ind w:firstLine="420" w:firstLineChars="200"/>
        <w:jc w:val="center"/>
        <w:rPr>
          <w:rFonts w:asciiTheme="minorEastAsia" w:hAnsiTheme="minorEastAsia"/>
          <w:color w:val="303030"/>
        </w:rPr>
      </w:pPr>
      <w:r>
        <w:drawing>
          <wp:inline distT="0" distB="0" distL="114300" distR="114300">
            <wp:extent cx="4457700" cy="2636520"/>
            <wp:effectExtent l="0" t="0" r="0" b="0"/>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19"/>
                    <a:stretch>
                      <a:fillRect/>
                    </a:stretch>
                  </pic:blipFill>
                  <pic:spPr>
                    <a:xfrm>
                      <a:off x="0" y="0"/>
                      <a:ext cx="4457700" cy="263652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若指导教师审核时</w:t>
      </w:r>
      <w:r>
        <w:rPr>
          <w:rFonts w:hint="eastAsia" w:asciiTheme="minorEastAsia" w:hAnsiTheme="minorEastAsia"/>
          <w:color w:val="303030"/>
        </w:rPr>
        <w:t>，仅修改部分学生提交的内容即可审核通过的话，可以先对内容进行稍微修改，再“审核通过”</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返回修改的</w:t>
      </w:r>
      <w:r>
        <w:rPr>
          <w:rFonts w:hint="eastAsia" w:asciiTheme="minorEastAsia" w:hAnsiTheme="minorEastAsia"/>
          <w:color w:val="303030"/>
        </w:rPr>
        <w:t>，</w:t>
      </w:r>
      <w:r>
        <w:rPr>
          <w:rFonts w:asciiTheme="minorEastAsia" w:hAnsiTheme="minorEastAsia"/>
          <w:color w:val="303030"/>
        </w:rPr>
        <w:t>学生再次提交后</w:t>
      </w:r>
      <w:r>
        <w:rPr>
          <w:rFonts w:hint="eastAsia" w:asciiTheme="minorEastAsia" w:hAnsiTheme="minorEastAsia"/>
          <w:color w:val="303030"/>
        </w:rPr>
        <w:t>，</w:t>
      </w:r>
      <w:r>
        <w:rPr>
          <w:rFonts w:asciiTheme="minorEastAsia" w:hAnsiTheme="minorEastAsia"/>
          <w:color w:val="303030"/>
        </w:rPr>
        <w:t>仍需要走审核流程</w:t>
      </w:r>
    </w:p>
    <w:p>
      <w:pPr>
        <w:spacing w:line="276" w:lineRule="auto"/>
        <w:ind w:firstLine="420" w:firstLineChars="200"/>
        <w:rPr>
          <w:rFonts w:hint="eastAsia" w:asciiTheme="minorEastAsia" w:hAnsiTheme="minorEastAsia"/>
          <w:color w:val="303030"/>
        </w:rPr>
      </w:pPr>
      <w:r>
        <w:rPr>
          <w:rFonts w:hint="eastAsia" w:asciiTheme="minorEastAsia" w:hAnsiTheme="minorEastAsia"/>
          <w:color w:val="303030"/>
        </w:rPr>
        <w:t>*指导教师“审核通过”的，表示学生提交的开题报告已经通过了，若需修改，则需要被“允许修改”再进行有关操作</w:t>
      </w:r>
    </w:p>
    <w:p>
      <w:pPr>
        <w:spacing w:line="276" w:lineRule="auto"/>
        <w:ind w:firstLine="420" w:firstLineChars="200"/>
        <w:rPr>
          <w:rFonts w:asciiTheme="minorEastAsia" w:hAnsiTheme="minorEastAsia"/>
          <w:color w:val="303030"/>
        </w:rPr>
      </w:pPr>
    </w:p>
    <w:p>
      <w:pPr>
        <w:pStyle w:val="3"/>
      </w:pPr>
      <w:bookmarkStart w:id="29" w:name="_Toc19560"/>
      <w:r>
        <w:rPr>
          <w:rFonts w:hint="eastAsia"/>
        </w:rPr>
        <w:t>2.</w:t>
      </w:r>
      <w:r>
        <w:rPr>
          <w:rFonts w:hint="eastAsia"/>
          <w:lang w:val="en-US" w:eastAsia="zh-CN"/>
        </w:rPr>
        <w:t>3</w:t>
      </w:r>
      <w:r>
        <w:t>审核指导记录</w:t>
      </w:r>
      <w:bookmarkEnd w:id="29"/>
    </w:p>
    <w:p>
      <w:pPr>
        <w:pStyle w:val="4"/>
        <w:spacing w:before="156" w:after="156"/>
      </w:pPr>
      <w:bookmarkStart w:id="30" w:name="_Toc27111"/>
      <w:r>
        <w:rPr>
          <w:rFonts w:hint="eastAsia"/>
        </w:rPr>
        <w:t>2</w:t>
      </w:r>
      <w:r>
        <w:t>.</w:t>
      </w:r>
      <w:r>
        <w:rPr>
          <w:rFonts w:hint="eastAsia"/>
          <w:lang w:val="en-US" w:eastAsia="zh-CN"/>
        </w:rPr>
        <w:t>3</w:t>
      </w:r>
      <w:r>
        <w:t>.1审核指导记录</w:t>
      </w:r>
      <w:bookmarkEnd w:id="30"/>
    </w:p>
    <w:p>
      <w:pPr>
        <w:spacing w:line="276" w:lineRule="auto"/>
        <w:ind w:firstLine="420" w:firstLineChars="200"/>
        <w:rPr>
          <w:rFonts w:hint="eastAsia"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步：选择“过程文档管理-审核指导记录”打开页面，或者在首页点击“指导记录”下的“等待指导教师审核”打开页面</w:t>
      </w:r>
    </w:p>
    <w:p>
      <w:pPr>
        <w:spacing w:line="276" w:lineRule="auto"/>
        <w:ind w:firstLine="420" w:firstLineChars="200"/>
        <w:rPr>
          <w:rFonts w:hint="eastAsia" w:asciiTheme="minorEastAsia" w:hAnsiTheme="minorEastAsia"/>
          <w:color w:val="303030"/>
        </w:rPr>
      </w:pPr>
      <w:r>
        <w:drawing>
          <wp:inline distT="0" distB="0" distL="114300" distR="114300">
            <wp:extent cx="5271770" cy="1906905"/>
            <wp:effectExtent l="0" t="0" r="1270" b="571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25"/>
                    <a:stretch>
                      <a:fillRect/>
                    </a:stretch>
                  </pic:blipFill>
                  <pic:spPr>
                    <a:xfrm>
                      <a:off x="0" y="0"/>
                      <a:ext cx="5271770" cy="190690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可见学生提交的指导记录情况及其审核状态；</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步：选择需要审核或者查看的指导记录，点击“历史记录”打开内容页</w:t>
      </w:r>
    </w:p>
    <w:p>
      <w:pPr>
        <w:spacing w:line="276" w:lineRule="auto"/>
        <w:ind w:firstLine="420" w:firstLineChars="200"/>
        <w:rPr>
          <w:rFonts w:asciiTheme="minorEastAsia" w:hAnsiTheme="minorEastAsia"/>
          <w:color w:val="303030"/>
        </w:rPr>
      </w:pPr>
      <w:r>
        <w:drawing>
          <wp:inline distT="0" distB="0" distL="114300" distR="114300">
            <wp:extent cx="5270500" cy="608330"/>
            <wp:effectExtent l="0" t="0" r="2540" b="1270"/>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26"/>
                    <a:stretch>
                      <a:fillRect/>
                    </a:stretch>
                  </pic:blipFill>
                  <pic:spPr>
                    <a:xfrm>
                      <a:off x="0" y="0"/>
                      <a:ext cx="5270500" cy="608330"/>
                    </a:xfrm>
                    <a:prstGeom prst="rect">
                      <a:avLst/>
                    </a:prstGeom>
                    <a:noFill/>
                    <a:ln>
                      <a:noFill/>
                    </a:ln>
                  </pic:spPr>
                </pic:pic>
              </a:graphicData>
            </a:graphic>
          </wp:inline>
        </w:drawing>
      </w:r>
    </w:p>
    <w:p>
      <w:pPr>
        <w:spacing w:line="276" w:lineRule="auto"/>
        <w:ind w:firstLine="420" w:firstLineChars="200"/>
        <w:rPr>
          <w:rFonts w:hint="eastAsia"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w:t>
      </w:r>
      <w:r>
        <w:rPr>
          <w:rFonts w:hint="eastAsia" w:asciiTheme="minorEastAsia" w:hAnsiTheme="minorEastAsia"/>
          <w:color w:val="303030"/>
        </w:rPr>
        <w:t>3步：可以批量审核通过或者不通过，也可以点击“查看”逐条审核</w:t>
      </w:r>
    </w:p>
    <w:p>
      <w:pPr>
        <w:spacing w:line="276" w:lineRule="auto"/>
        <w:ind w:firstLine="420" w:firstLineChars="200"/>
        <w:rPr>
          <w:rFonts w:hint="eastAsia" w:asciiTheme="minorEastAsia" w:hAnsiTheme="minorEastAsia"/>
          <w:color w:val="303030"/>
        </w:rPr>
      </w:pPr>
      <w:r>
        <w:drawing>
          <wp:inline distT="0" distB="0" distL="114300" distR="114300">
            <wp:extent cx="5267325" cy="925830"/>
            <wp:effectExtent l="0" t="0" r="5715" b="3810"/>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2"/>
                    <pic:cNvPicPr>
                      <a:picLocks noChangeAspect="1"/>
                    </pic:cNvPicPr>
                  </pic:nvPicPr>
                  <pic:blipFill>
                    <a:blip r:embed="rId27"/>
                    <a:stretch>
                      <a:fillRect/>
                    </a:stretch>
                  </pic:blipFill>
                  <pic:spPr>
                    <a:xfrm>
                      <a:off x="0" y="0"/>
                      <a:ext cx="5267325" cy="925830"/>
                    </a:xfrm>
                    <a:prstGeom prst="rect">
                      <a:avLst/>
                    </a:prstGeom>
                    <a:noFill/>
                    <a:ln>
                      <a:noFill/>
                    </a:ln>
                  </pic:spPr>
                </pic:pic>
              </a:graphicData>
            </a:graphic>
          </wp:inline>
        </w:drawing>
      </w:r>
    </w:p>
    <w:p>
      <w:pPr>
        <w:pStyle w:val="4"/>
        <w:spacing w:before="156" w:after="156"/>
      </w:pPr>
      <w:bookmarkStart w:id="31" w:name="_Toc1493"/>
      <w:r>
        <w:rPr>
          <w:rFonts w:hint="eastAsia"/>
        </w:rPr>
        <w:t>2</w:t>
      </w:r>
      <w:r>
        <w:t>.</w:t>
      </w:r>
      <w:r>
        <w:rPr>
          <w:rFonts w:hint="eastAsia"/>
          <w:lang w:val="en-US" w:eastAsia="zh-CN"/>
        </w:rPr>
        <w:t>3</w:t>
      </w:r>
      <w:r>
        <w:t>.</w:t>
      </w:r>
      <w:r>
        <w:rPr>
          <w:rFonts w:hint="eastAsia"/>
        </w:rPr>
        <w:t>2允许修改指导记录</w:t>
      </w:r>
      <w:bookmarkEnd w:id="31"/>
    </w:p>
    <w:p>
      <w:pPr>
        <w:spacing w:line="276" w:lineRule="auto"/>
        <w:ind w:firstLine="420" w:firstLineChars="200"/>
        <w:rPr>
          <w:rFonts w:asciiTheme="minorEastAsia" w:hAnsiTheme="minorEastAsia"/>
          <w:color w:val="303030"/>
        </w:rPr>
      </w:pPr>
      <w:r>
        <w:rPr>
          <w:rFonts w:hint="eastAsia" w:asciiTheme="minorEastAsia" w:hAnsiTheme="minorEastAsia"/>
          <w:color w:val="303030"/>
        </w:rPr>
        <w:t>已经审核通过的“指导记录”，如果需要修改，需要指导教师点击“允许修改”后，由学生修改，</w:t>
      </w:r>
      <w:r>
        <w:rPr>
          <w:rFonts w:asciiTheme="minorEastAsia" w:hAnsiTheme="minorEastAsia"/>
          <w:color w:val="303030"/>
        </w:rPr>
        <w:t>学生再次提交后</w:t>
      </w:r>
      <w:r>
        <w:rPr>
          <w:rFonts w:hint="eastAsia" w:asciiTheme="minorEastAsia" w:hAnsiTheme="minorEastAsia"/>
          <w:color w:val="303030"/>
        </w:rPr>
        <w:t>，不</w:t>
      </w:r>
      <w:r>
        <w:rPr>
          <w:rFonts w:asciiTheme="minorEastAsia" w:hAnsiTheme="minorEastAsia"/>
          <w:color w:val="303030"/>
        </w:rPr>
        <w:t>需要走审核流程</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w:t>
      </w:r>
      <w:r>
        <w:rPr>
          <w:rFonts w:hint="eastAsia" w:asciiTheme="minorEastAsia" w:hAnsiTheme="minorEastAsia"/>
          <w:color w:val="303030"/>
        </w:rPr>
        <w:t>1步：选择需要审核或者查看的指导记录，点击“历史记录”打开内容页</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w:t>
      </w:r>
      <w:r>
        <w:rPr>
          <w:rFonts w:hint="eastAsia" w:asciiTheme="minorEastAsia" w:hAnsiTheme="minorEastAsia"/>
          <w:color w:val="303030"/>
        </w:rPr>
        <w:t>2步：点击允许修改，让学生修改</w:t>
      </w:r>
    </w:p>
    <w:p>
      <w:pPr>
        <w:spacing w:line="276" w:lineRule="auto"/>
        <w:ind w:firstLine="420" w:firstLineChars="200"/>
        <w:rPr>
          <w:rFonts w:asciiTheme="minorEastAsia" w:hAnsiTheme="minorEastAsia"/>
          <w:color w:val="303030"/>
        </w:rPr>
      </w:pPr>
      <w:r>
        <w:drawing>
          <wp:inline distT="0" distB="0" distL="114300" distR="114300">
            <wp:extent cx="5271135" cy="706755"/>
            <wp:effectExtent l="0" t="0" r="1905" b="1905"/>
            <wp:docPr id="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pic:cNvPicPr>
                      <a:picLocks noChangeAspect="1"/>
                    </pic:cNvPicPr>
                  </pic:nvPicPr>
                  <pic:blipFill>
                    <a:blip r:embed="rId28"/>
                    <a:stretch>
                      <a:fillRect/>
                    </a:stretch>
                  </pic:blipFill>
                  <pic:spPr>
                    <a:xfrm>
                      <a:off x="0" y="0"/>
                      <a:ext cx="5271135" cy="706755"/>
                    </a:xfrm>
                    <a:prstGeom prst="rect">
                      <a:avLst/>
                    </a:prstGeom>
                    <a:noFill/>
                    <a:ln>
                      <a:noFill/>
                    </a:ln>
                  </pic:spPr>
                </pic:pic>
              </a:graphicData>
            </a:graphic>
          </wp:inline>
        </w:drawing>
      </w:r>
    </w:p>
    <w:bookmarkEnd w:id="8"/>
    <w:p>
      <w:pPr>
        <w:pStyle w:val="3"/>
      </w:pPr>
      <w:bookmarkStart w:id="32" w:name="_Toc523325260"/>
      <w:bookmarkStart w:id="33" w:name="_Toc30592"/>
      <w:r>
        <w:rPr>
          <w:rFonts w:hint="eastAsia"/>
        </w:rPr>
        <w:t>2.</w:t>
      </w:r>
      <w:r>
        <w:rPr>
          <w:rFonts w:hint="eastAsia"/>
          <w:lang w:val="en-US" w:eastAsia="zh-CN"/>
        </w:rPr>
        <w:t>4</w:t>
      </w:r>
      <w:r>
        <w:t>审核毕业设计</w:t>
      </w:r>
      <w:r>
        <w:rPr>
          <w:rFonts w:hint="eastAsia"/>
        </w:rPr>
        <w:t>（论文）文档</w:t>
      </w:r>
      <w:bookmarkEnd w:id="32"/>
      <w:bookmarkEnd w:id="33"/>
    </w:p>
    <w:p>
      <w:pPr>
        <w:pStyle w:val="4"/>
        <w:spacing w:before="156" w:after="156"/>
      </w:pPr>
      <w:bookmarkStart w:id="34" w:name="_Toc10767"/>
      <w:r>
        <w:rPr>
          <w:rFonts w:hint="eastAsia"/>
        </w:rPr>
        <w:t>2.</w:t>
      </w:r>
      <w:r>
        <w:rPr>
          <w:rFonts w:hint="eastAsia"/>
          <w:lang w:val="en-US" w:eastAsia="zh-CN"/>
        </w:rPr>
        <w:t>4</w:t>
      </w:r>
      <w:r>
        <w:rPr>
          <w:rFonts w:hint="eastAsia"/>
        </w:rPr>
        <w:t>.</w:t>
      </w:r>
      <w:r>
        <w:rPr>
          <w:rFonts w:hint="eastAsia"/>
          <w:lang w:val="en-US" w:eastAsia="zh-CN"/>
        </w:rPr>
        <w:t>1</w:t>
      </w:r>
      <w:r>
        <w:rPr>
          <w:rFonts w:hint="eastAsia"/>
        </w:rPr>
        <w:t>审核答辩版毕业论文</w:t>
      </w:r>
      <w:bookmarkEnd w:id="34"/>
    </w:p>
    <w:p>
      <w:pPr>
        <w:spacing w:line="276" w:lineRule="auto"/>
        <w:ind w:firstLine="420" w:firstLineChars="200"/>
        <w:rPr>
          <w:color w:val="FF000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步：选择“过程文档管理-审核毕业设计（论文）”打开页面，或者在首页点击“毕业论文”下的“等待指导教师审核”打开页面；</w:t>
      </w:r>
    </w:p>
    <w:p>
      <w:pPr>
        <w:spacing w:line="276" w:lineRule="auto"/>
        <w:ind w:firstLine="420" w:firstLineChars="200"/>
        <w:rPr>
          <w:rFonts w:asciiTheme="minorEastAsia" w:hAnsiTheme="minorEastAsia"/>
          <w:color w:val="303030"/>
        </w:rPr>
      </w:pPr>
      <w:r>
        <w:drawing>
          <wp:inline distT="0" distB="0" distL="114300" distR="114300">
            <wp:extent cx="5269230" cy="1370965"/>
            <wp:effectExtent l="0" t="0" r="3810" b="635"/>
            <wp:docPr id="6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
                    <pic:cNvPicPr>
                      <a:picLocks noChangeAspect="1"/>
                    </pic:cNvPicPr>
                  </pic:nvPicPr>
                  <pic:blipFill>
                    <a:blip r:embed="rId29"/>
                    <a:stretch>
                      <a:fillRect/>
                    </a:stretch>
                  </pic:blipFill>
                  <pic:spPr>
                    <a:xfrm>
                      <a:off x="0" y="0"/>
                      <a:ext cx="5269230" cy="137096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步：根据学生提交情况，选择进行各项操作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可以下载论文或是在线阅读；点击“历史记录”可以查看历次提交的论文情况；</w:t>
      </w:r>
    </w:p>
    <w:p>
      <w:pPr>
        <w:spacing w:line="276" w:lineRule="auto"/>
        <w:ind w:firstLine="420" w:firstLineChars="200"/>
        <w:rPr>
          <w:rFonts w:asciiTheme="minorEastAsia" w:hAnsiTheme="minorEastAsia"/>
          <w:color w:val="303030"/>
        </w:rPr>
      </w:pPr>
      <w:r>
        <w:drawing>
          <wp:inline distT="0" distB="0" distL="0" distR="0">
            <wp:extent cx="5274310" cy="8185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0"/>
                    <a:stretch>
                      <a:fillRect/>
                    </a:stretch>
                  </pic:blipFill>
                  <pic:spPr>
                    <a:xfrm>
                      <a:off x="0" y="0"/>
                      <a:ext cx="5274310" cy="818617"/>
                    </a:xfrm>
                    <a:prstGeom prst="rect">
                      <a:avLst/>
                    </a:prstGeom>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w:t>
      </w:r>
      <w:r>
        <w:rPr>
          <w:rFonts w:hint="eastAsia" w:asciiTheme="minorEastAsia" w:hAnsiTheme="minorEastAsia"/>
          <w:color w:val="303030"/>
        </w:rPr>
        <w:t>步：详情页面操作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*可以进行的操作有“下载原文”、“进行批注”、“阅读原文”、“查看详细检测结果”</w:t>
      </w:r>
    </w:p>
    <w:p>
      <w:pPr>
        <w:spacing w:line="276" w:lineRule="auto"/>
        <w:ind w:firstLine="420" w:firstLineChars="200"/>
        <w:rPr>
          <w:rFonts w:asciiTheme="minorEastAsia" w:hAnsiTheme="minorEastAsia"/>
          <w:color w:val="303030"/>
        </w:rPr>
      </w:pPr>
      <w:r>
        <w:drawing>
          <wp:inline distT="0" distB="0" distL="114300" distR="114300">
            <wp:extent cx="1737360" cy="796290"/>
            <wp:effectExtent l="0" t="0" r="0" b="3810"/>
            <wp:docPr id="6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
                    <pic:cNvPicPr>
                      <a:picLocks noChangeAspect="1"/>
                    </pic:cNvPicPr>
                  </pic:nvPicPr>
                  <pic:blipFill>
                    <a:blip r:embed="rId31"/>
                    <a:stretch>
                      <a:fillRect/>
                    </a:stretch>
                  </pic:blipFill>
                  <pic:spPr>
                    <a:xfrm>
                      <a:off x="0" y="0"/>
                      <a:ext cx="1737360" cy="79629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w:t>
      </w:r>
      <w:r>
        <w:rPr>
          <w:rFonts w:hint="eastAsia" w:asciiTheme="minorEastAsia" w:hAnsiTheme="minorEastAsia"/>
          <w:color w:val="303030"/>
        </w:rPr>
        <w:t>4步：审核论文</w:t>
      </w:r>
    </w:p>
    <w:p>
      <w:pPr>
        <w:spacing w:line="276" w:lineRule="auto"/>
        <w:rPr>
          <w:rFonts w:asciiTheme="minorEastAsia" w:hAnsiTheme="minorEastAsia"/>
          <w:color w:val="303030"/>
        </w:rPr>
      </w:pPr>
      <w:r>
        <w:rPr>
          <w:rFonts w:hint="eastAsia" w:asciiTheme="minorEastAsia" w:hAnsiTheme="minorEastAsia"/>
          <w:color w:val="303030"/>
        </w:rPr>
        <w:t>选择“通过”或“不通过”，填写审核意见，提交审核（审核通过的论文自动进入检测程序，处理完毕后可以查看检测结果</w:t>
      </w:r>
    </w:p>
    <w:p>
      <w:pPr>
        <w:rPr>
          <w:rFonts w:hint="eastAsia" w:ascii="Times New Roman" w:hAnsi="Times New Roman" w:cs="Times New Roman"/>
          <w:color w:val="FF0000"/>
          <w:sz w:val="20"/>
          <w:szCs w:val="20"/>
        </w:rPr>
      </w:pPr>
      <w:r>
        <w:rPr>
          <w:rStyle w:val="14"/>
          <w:rFonts w:ascii="Times New Roman" w:hAnsi="Times New Roman" w:cs="Times New Roman"/>
          <w:color w:val="FF0000"/>
          <w:szCs w:val="21"/>
        </w:rPr>
        <w:t>指导教师“审核通过”后立即检测</w:t>
      </w:r>
      <w:r>
        <w:rPr>
          <w:rFonts w:ascii="Times New Roman" w:hAnsi="Times New Roman" w:cs="Times New Roman"/>
          <w:color w:val="FF0000"/>
          <w:szCs w:val="21"/>
        </w:rPr>
        <w:br w:type="textWrapping"/>
      </w:r>
      <w:r>
        <w:rPr>
          <w:rFonts w:ascii="Times New Roman" w:hAnsi="Times New Roman" w:cs="Times New Roman"/>
          <w:color w:val="FF0000"/>
          <w:sz w:val="20"/>
          <w:szCs w:val="20"/>
        </w:rPr>
        <w:t>※ 该模式下：学生提交检测的论文，需要经过“审核通过”后，才能进入系统检测程序检测。（需要在系统上进行审核操作，并且审核结果是“审核通过”）</w:t>
      </w:r>
      <w:r>
        <w:rPr>
          <w:rFonts w:ascii="Times New Roman" w:hAnsi="Times New Roman" w:cs="Times New Roman"/>
          <w:color w:val="FF0000"/>
          <w:szCs w:val="21"/>
        </w:rPr>
        <w:br w:type="textWrapping"/>
      </w:r>
      <w:r>
        <w:rPr>
          <w:rFonts w:ascii="Times New Roman" w:hAnsi="Times New Roman" w:cs="Times New Roman"/>
          <w:color w:val="FF0000"/>
          <w:sz w:val="20"/>
          <w:szCs w:val="20"/>
        </w:rPr>
        <w:t>※ 已经出具检测结果的不可再被修改或退回，若学生需要新增提交和检测机会，只能新增次数（修改检测次数或者给学生“超权限检测”次数）</w:t>
      </w:r>
    </w:p>
    <w:p>
      <w:pPr>
        <w:pStyle w:val="4"/>
        <w:spacing w:before="156" w:after="156"/>
      </w:pPr>
      <w:bookmarkStart w:id="35" w:name="_Toc13281"/>
      <w:r>
        <w:rPr>
          <w:rFonts w:hint="eastAsia"/>
        </w:rPr>
        <w:t>2.</w:t>
      </w:r>
      <w:r>
        <w:rPr>
          <w:rFonts w:hint="eastAsia"/>
          <w:lang w:val="en-US" w:eastAsia="zh-CN"/>
        </w:rPr>
        <w:t>4</w:t>
      </w:r>
      <w:r>
        <w:rPr>
          <w:rFonts w:hint="eastAsia"/>
        </w:rPr>
        <w:t>.</w:t>
      </w:r>
      <w:r>
        <w:rPr>
          <w:rFonts w:hint="eastAsia"/>
          <w:lang w:val="en-US" w:eastAsia="zh-CN"/>
        </w:rPr>
        <w:t>2</w:t>
      </w:r>
      <w:r>
        <w:rPr>
          <w:rFonts w:hint="eastAsia"/>
        </w:rPr>
        <w:t xml:space="preserve"> 审核毕业设计（论文）超权限版</w:t>
      </w:r>
      <w:bookmarkEnd w:id="35"/>
    </w:p>
    <w:p>
      <w:r>
        <w:rPr>
          <w:rFonts w:hint="eastAsia" w:asciiTheme="minorEastAsia" w:hAnsiTheme="minorEastAsia"/>
          <w:color w:val="303030"/>
        </w:rPr>
        <w:t>对于由于特殊原因需要在学校规定的检测次数用完后额外给予学生另一次检测机会得学生，需要通过“超权限提交”操作来实现</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步：选择“过程文档管理-审核毕业设计（论文）”打开页面</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步：根据学生提交情况，选择进行各项操作</w:t>
      </w:r>
    </w:p>
    <w:p>
      <w:pPr>
        <w:spacing w:line="276" w:lineRule="auto"/>
        <w:ind w:firstLine="420" w:firstLineChars="200"/>
        <w:rPr>
          <w:rFonts w:hint="eastAsia" w:asciiTheme="minorEastAsia" w:hAnsiTheme="minorEastAsia"/>
          <w:color w:val="303030"/>
        </w:rPr>
      </w:pPr>
      <w:r>
        <w:rPr>
          <w:rFonts w:hint="eastAsia" w:asciiTheme="minorEastAsia" w:hAnsiTheme="minorEastAsia"/>
          <w:color w:val="303030"/>
        </w:rPr>
        <w:t>*点击“审核”进入本次提交的文档的页面，可以下载论文或是在线阅读；点击“历史记录”可以查看历次提交的论文情况；</w:t>
      </w:r>
    </w:p>
    <w:p>
      <w:pPr>
        <w:pStyle w:val="4"/>
        <w:spacing w:before="156" w:after="156"/>
      </w:pPr>
      <w:bookmarkStart w:id="36" w:name="_Toc18779"/>
      <w:r>
        <w:rPr>
          <w:rFonts w:hint="eastAsia"/>
        </w:rPr>
        <w:t>2.</w:t>
      </w:r>
      <w:r>
        <w:rPr>
          <w:rFonts w:hint="eastAsia"/>
          <w:lang w:val="en-US" w:eastAsia="zh-CN"/>
        </w:rPr>
        <w:t>4</w:t>
      </w:r>
      <w:r>
        <w:rPr>
          <w:rFonts w:hint="eastAsia"/>
        </w:rPr>
        <w:t>.</w:t>
      </w:r>
      <w:r>
        <w:rPr>
          <w:rFonts w:hint="eastAsia"/>
          <w:lang w:val="en-US" w:eastAsia="zh-CN"/>
        </w:rPr>
        <w:t>3</w:t>
      </w:r>
      <w:r>
        <w:rPr>
          <w:rFonts w:hint="eastAsia"/>
        </w:rPr>
        <w:t>审核</w:t>
      </w:r>
      <w:r>
        <w:rPr>
          <w:rFonts w:hint="eastAsia"/>
          <w:lang w:val="en-US" w:eastAsia="zh-CN"/>
        </w:rPr>
        <w:t>抽检</w:t>
      </w:r>
      <w:r>
        <w:rPr>
          <w:rFonts w:hint="eastAsia"/>
        </w:rPr>
        <w:t>版毕业论文</w:t>
      </w:r>
      <w:bookmarkEnd w:id="36"/>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步：选择“过程文档管理-审核毕业设计（论文）</w:t>
      </w:r>
      <w:r>
        <w:rPr>
          <w:rFonts w:hint="eastAsia" w:asciiTheme="minorEastAsia" w:hAnsiTheme="minorEastAsia"/>
          <w:color w:val="303030"/>
          <w:lang w:val="en-US" w:eastAsia="zh-CN"/>
        </w:rPr>
        <w:t>抽检</w:t>
      </w:r>
      <w:r>
        <w:rPr>
          <w:rFonts w:hint="eastAsia" w:asciiTheme="minorEastAsia" w:hAnsiTheme="minorEastAsia"/>
          <w:color w:val="303030"/>
        </w:rPr>
        <w:t>版”打开页面；</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步：根据学生提交情况，选择进行各项操作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对于学生论文中有可能存在的指导教师姓名和学生姓名系统会给出初步判断，显示为“</w:t>
      </w:r>
      <w:r>
        <w:rPr>
          <w:rFonts w:asciiTheme="minorEastAsia" w:hAnsiTheme="minorEastAsia"/>
          <w:color w:val="303030"/>
        </w:rPr>
        <w:t>论文可能含有学生姓名；论文可能含有教师姓名</w:t>
      </w:r>
      <w:r>
        <w:rPr>
          <w:rFonts w:hint="eastAsia" w:asciiTheme="minorEastAsia" w:hAnsiTheme="minorEastAsia"/>
          <w:color w:val="303030"/>
        </w:rPr>
        <w:t>”，此时可以审核不通过让学生重新修改提交（论文需要去除封面、原创性说明、致谢等）</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审核通过后，</w:t>
      </w:r>
      <w:r>
        <w:rPr>
          <w:rFonts w:hint="eastAsia" w:asciiTheme="minorEastAsia" w:hAnsiTheme="minorEastAsia"/>
          <w:color w:val="303030"/>
          <w:lang w:val="en-US" w:eastAsia="zh-CN"/>
        </w:rPr>
        <w:t>抽检</w:t>
      </w:r>
      <w:r>
        <w:rPr>
          <w:rFonts w:hint="eastAsia" w:asciiTheme="minorEastAsia" w:hAnsiTheme="minorEastAsia"/>
          <w:color w:val="303030"/>
        </w:rPr>
        <w:t>稿会出具检测结果。</w:t>
      </w:r>
    </w:p>
    <w:p>
      <w:pPr>
        <w:spacing w:line="276" w:lineRule="auto"/>
        <w:ind w:firstLine="420" w:firstLineChars="200"/>
        <w:rPr>
          <w:rFonts w:hint="eastAsia" w:asciiTheme="minorEastAsia" w:hAnsiTheme="minorEastAsia"/>
          <w:color w:val="303030"/>
        </w:rPr>
      </w:pPr>
      <w:r>
        <w:drawing>
          <wp:inline distT="0" distB="0" distL="114300" distR="114300">
            <wp:extent cx="3238500" cy="1539240"/>
            <wp:effectExtent l="0" t="0" r="0" b="0"/>
            <wp:docPr id="6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
                    <pic:cNvPicPr>
                      <a:picLocks noChangeAspect="1"/>
                    </pic:cNvPicPr>
                  </pic:nvPicPr>
                  <pic:blipFill>
                    <a:blip r:embed="rId32"/>
                    <a:stretch>
                      <a:fillRect/>
                    </a:stretch>
                  </pic:blipFill>
                  <pic:spPr>
                    <a:xfrm>
                      <a:off x="0" y="0"/>
                      <a:ext cx="3238500" cy="1539240"/>
                    </a:xfrm>
                    <a:prstGeom prst="rect">
                      <a:avLst/>
                    </a:prstGeom>
                    <a:noFill/>
                    <a:ln>
                      <a:noFill/>
                    </a:ln>
                  </pic:spPr>
                </pic:pic>
              </a:graphicData>
            </a:graphic>
          </wp:inline>
        </w:drawing>
      </w:r>
    </w:p>
    <w:p>
      <w:pPr>
        <w:pStyle w:val="4"/>
        <w:spacing w:before="156" w:after="156"/>
      </w:pPr>
      <w:bookmarkStart w:id="37" w:name="_Toc27077"/>
      <w:r>
        <w:rPr>
          <w:rFonts w:hint="eastAsia"/>
        </w:rPr>
        <w:t>2.</w:t>
      </w:r>
      <w:r>
        <w:rPr>
          <w:rFonts w:hint="eastAsia"/>
          <w:lang w:val="en-US" w:eastAsia="zh-CN"/>
        </w:rPr>
        <w:t>4</w:t>
      </w:r>
      <w:r>
        <w:rPr>
          <w:rFonts w:hint="eastAsia"/>
        </w:rPr>
        <w:t>.4审核毕业设计（论文）最终版</w:t>
      </w:r>
      <w:bookmarkEnd w:id="37"/>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步：选择“过程文档管理-审核毕业设计（论文）最终存版”打开页面</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步：根据学生提交情况，选择进行各项操作</w:t>
      </w:r>
    </w:p>
    <w:p>
      <w:pPr>
        <w:spacing w:line="276" w:lineRule="auto"/>
        <w:ind w:firstLine="420" w:firstLineChars="200"/>
      </w:pPr>
      <w:r>
        <w:rPr>
          <w:rFonts w:hint="eastAsia" w:asciiTheme="minorEastAsia" w:hAnsiTheme="minorEastAsia"/>
          <w:color w:val="303030"/>
        </w:rPr>
        <w:t>*点击“审核”进入本次提交的文档的页面，可以下载论文或是在线阅读；点击“历史记录”可以查看历次提交的论文情况；</w:t>
      </w:r>
    </w:p>
    <w:p>
      <w:pPr>
        <w:spacing w:line="276" w:lineRule="auto"/>
        <w:ind w:firstLine="420" w:firstLineChars="200"/>
      </w:pPr>
      <w:r>
        <w:drawing>
          <wp:inline distT="0" distB="0" distL="0" distR="0">
            <wp:extent cx="4917440" cy="325120"/>
            <wp:effectExtent l="0" t="0" r="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noChangeArrowheads="1"/>
                    </pic:cNvPicPr>
                  </pic:nvPicPr>
                  <pic:blipFill>
                    <a:blip r:embed="rId33" cstate="print"/>
                    <a:srcRect/>
                    <a:stretch>
                      <a:fillRect/>
                    </a:stretch>
                  </pic:blipFill>
                  <pic:spPr>
                    <a:xfrm>
                      <a:off x="0" y="0"/>
                      <a:ext cx="4920303" cy="325608"/>
                    </a:xfrm>
                    <a:prstGeom prst="rect">
                      <a:avLst/>
                    </a:prstGeom>
                    <a:noFill/>
                    <a:ln w="9525">
                      <a:noFill/>
                      <a:miter lim="800000"/>
                      <a:headEnd/>
                      <a:tailEnd/>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w:t>
      </w:r>
      <w:r>
        <w:rPr>
          <w:rFonts w:hint="eastAsia" w:asciiTheme="minorEastAsia" w:hAnsiTheme="minorEastAsia"/>
          <w:color w:val="303030"/>
        </w:rPr>
        <w:t>步：审核页面操作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*可以进行的操作有“下载原文”、“进行批注”、“阅读原文”、“查看详细检测结果”</w:t>
      </w:r>
    </w:p>
    <w:p>
      <w:pPr>
        <w:spacing w:line="276" w:lineRule="auto"/>
        <w:ind w:firstLine="420" w:firstLineChars="200"/>
        <w:rPr>
          <w:color w:val="FF0000"/>
        </w:rPr>
      </w:pPr>
      <w:r>
        <w:rPr>
          <w:rFonts w:hint="eastAsia"/>
          <w:color w:val="FF0000"/>
        </w:rPr>
        <w:t>*</w:t>
      </w:r>
      <w:r>
        <w:rPr>
          <w:color w:val="FF0000"/>
        </w:rPr>
        <w:t>目前学校设置的最终存档版检测模式为“</w:t>
      </w:r>
      <w:r>
        <w:rPr>
          <w:b/>
          <w:bCs/>
          <w:color w:val="FF0000"/>
        </w:rPr>
        <w:t>指导教师’审核通过’后立即检测</w:t>
      </w:r>
      <w:r>
        <w:rPr>
          <w:color w:val="FF0000"/>
        </w:rPr>
        <w:t>”，</w:t>
      </w:r>
      <w:r>
        <w:rPr>
          <w:color w:val="FF0000"/>
        </w:rPr>
        <w:br w:type="textWrapping"/>
      </w:r>
      <w:r>
        <w:rPr>
          <w:color w:val="FF0000"/>
        </w:rPr>
        <w:t>※ 该模式下：学生提交检测的论文，需要经过“审核通过”后，才能进入系统检测程序检测。（需要在系统上进行审核操作，并且审核结果是“审核通过”） </w:t>
      </w:r>
      <w:r>
        <w:rPr>
          <w:color w:val="FF0000"/>
        </w:rPr>
        <w:br w:type="textWrapping"/>
      </w:r>
      <w:r>
        <w:rPr>
          <w:color w:val="FF0000"/>
        </w:rPr>
        <w:t>※ 如果开启了时间控制，审核通过后将立即进行检测，不再等待时间到期 </w:t>
      </w:r>
      <w:r>
        <w:rPr>
          <w:color w:val="FF0000"/>
        </w:rPr>
        <w:br w:type="textWrapping"/>
      </w:r>
      <w:r>
        <w:rPr>
          <w:color w:val="FF0000"/>
        </w:rPr>
        <w:t>※ 已经出具检测结果的不可再被修改或退回，若学生需要新增提交和检测机会，只能新增次数（修改检测次数或者给学生“超权限检测”次数）</w:t>
      </w:r>
    </w:p>
    <w:p>
      <w:pPr>
        <w:pStyle w:val="3"/>
      </w:pPr>
      <w:bookmarkStart w:id="38" w:name="_Toc523325261"/>
      <w:bookmarkStart w:id="39" w:name="_Toc92982596"/>
      <w:bookmarkStart w:id="40" w:name="_Toc14575"/>
      <w:r>
        <w:rPr>
          <w:rFonts w:hint="eastAsia"/>
        </w:rPr>
        <w:t>3</w:t>
      </w:r>
      <w:r>
        <w:t>.</w:t>
      </w:r>
      <w:r>
        <w:rPr>
          <w:rFonts w:hint="eastAsia"/>
        </w:rPr>
        <w:t>1导师</w:t>
      </w:r>
      <w:bookmarkEnd w:id="38"/>
      <w:r>
        <w:rPr>
          <w:rFonts w:hint="eastAsia"/>
        </w:rPr>
        <w:t>评阅学生</w:t>
      </w:r>
      <w:bookmarkEnd w:id="39"/>
      <w:bookmarkEnd w:id="40"/>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步：选择“评审答辩和成绩管理-导师评阅学生”打开页面</w:t>
      </w:r>
    </w:p>
    <w:p>
      <w:pPr>
        <w:spacing w:line="276" w:lineRule="auto"/>
        <w:ind w:firstLine="420" w:firstLineChars="200"/>
        <w:rPr>
          <w:rFonts w:asciiTheme="minorEastAsia" w:hAnsiTheme="minorEastAsia"/>
          <w:color w:val="303030"/>
        </w:rPr>
      </w:pPr>
      <w:r>
        <w:drawing>
          <wp:inline distT="0" distB="0" distL="114300" distR="114300">
            <wp:extent cx="5270500" cy="1318895"/>
            <wp:effectExtent l="0" t="0" r="2540" b="6985"/>
            <wp:docPr id="6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
                    <pic:cNvPicPr>
                      <a:picLocks noChangeAspect="1"/>
                    </pic:cNvPicPr>
                  </pic:nvPicPr>
                  <pic:blipFill>
                    <a:blip r:embed="rId34"/>
                    <a:stretch>
                      <a:fillRect/>
                    </a:stretch>
                  </pic:blipFill>
                  <pic:spPr>
                    <a:xfrm>
                      <a:off x="0" y="0"/>
                      <a:ext cx="5270500" cy="131889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步：选择需要评审评分的学生，点击“查看详情”进入详情页面（若需要查看权重，点击“查看权重”按钮即可）</w:t>
      </w:r>
    </w:p>
    <w:p>
      <w:pPr>
        <w:spacing w:line="276" w:lineRule="auto"/>
        <w:ind w:firstLine="420" w:firstLineChars="200"/>
        <w:rPr>
          <w:rFonts w:hint="eastAsia"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w:t>
      </w:r>
      <w:r>
        <w:rPr>
          <w:rFonts w:hint="eastAsia" w:asciiTheme="minorEastAsia" w:hAnsiTheme="minorEastAsia"/>
          <w:color w:val="303030"/>
        </w:rPr>
        <w:t>步：录入成绩、评语等内容，点击“提交”后。</w:t>
      </w:r>
    </w:p>
    <w:p>
      <w:pPr>
        <w:spacing w:line="276" w:lineRule="auto"/>
        <w:ind w:firstLine="420" w:firstLineChars="200"/>
        <w:rPr>
          <w:rFonts w:hint="eastAsia" w:asciiTheme="minorEastAsia" w:hAnsiTheme="minorEastAsia"/>
          <w:color w:val="303030"/>
        </w:rPr>
      </w:pPr>
      <w:r>
        <w:drawing>
          <wp:inline distT="0" distB="0" distL="114300" distR="114300">
            <wp:extent cx="5267960" cy="2796540"/>
            <wp:effectExtent l="0" t="0" r="5080" b="0"/>
            <wp:docPr id="6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8"/>
                    <pic:cNvPicPr>
                      <a:picLocks noChangeAspect="1"/>
                    </pic:cNvPicPr>
                  </pic:nvPicPr>
                  <pic:blipFill>
                    <a:blip r:embed="rId35"/>
                    <a:stretch>
                      <a:fillRect/>
                    </a:stretch>
                  </pic:blipFill>
                  <pic:spPr>
                    <a:xfrm>
                      <a:off x="0" y="0"/>
                      <a:ext cx="5267960" cy="2796540"/>
                    </a:xfrm>
                    <a:prstGeom prst="rect">
                      <a:avLst/>
                    </a:prstGeom>
                    <a:noFill/>
                    <a:ln>
                      <a:noFill/>
                    </a:ln>
                  </pic:spPr>
                </pic:pic>
              </a:graphicData>
            </a:graphic>
          </wp:inline>
        </w:drawing>
      </w:r>
    </w:p>
    <w:p>
      <w:pPr>
        <w:pStyle w:val="3"/>
      </w:pPr>
      <w:bookmarkStart w:id="41" w:name="_Toc54189603"/>
      <w:bookmarkStart w:id="42" w:name="_Toc92982597"/>
      <w:bookmarkStart w:id="43" w:name="_Toc361"/>
      <w:r>
        <w:rPr>
          <w:rFonts w:hint="eastAsia"/>
        </w:rPr>
        <w:t>4</w:t>
      </w:r>
      <w:r>
        <w:t>.</w:t>
      </w:r>
      <w:r>
        <w:rPr>
          <w:rFonts w:hint="eastAsia"/>
        </w:rPr>
        <w:t>1</w:t>
      </w:r>
      <w:r>
        <w:t>查看答辩信息</w:t>
      </w:r>
      <w:bookmarkEnd w:id="41"/>
      <w:bookmarkEnd w:id="42"/>
      <w:bookmarkEnd w:id="43"/>
    </w:p>
    <w:p>
      <w:pPr>
        <w:spacing w:line="276" w:lineRule="auto"/>
        <w:ind w:firstLine="420" w:firstLineChars="200"/>
      </w:pPr>
      <w:r>
        <w:rPr>
          <w:rFonts w:hint="eastAsia" w:asciiTheme="minorEastAsia" w:hAnsiTheme="minorEastAsia"/>
          <w:color w:val="FF0000"/>
        </w:rPr>
        <w:t>★</w:t>
      </w:r>
      <w:r>
        <w:rPr>
          <w:rFonts w:asciiTheme="minorEastAsia" w:hAnsiTheme="minorEastAsia"/>
          <w:color w:val="303030"/>
        </w:rPr>
        <w:t>第</w:t>
      </w:r>
      <w:r>
        <w:rPr>
          <w:rFonts w:hint="eastAsia" w:asciiTheme="minorEastAsia" w:hAnsiTheme="minorEastAsia"/>
          <w:color w:val="303030"/>
        </w:rPr>
        <w:t>1步：选择“评审答辩和成绩管理-查看我的答辩组和学生”打开页面，</w:t>
      </w:r>
      <w:r>
        <w:rPr>
          <w:rFonts w:hint="eastAsia"/>
        </w:rPr>
        <w:t>查看答辩组信息。</w:t>
      </w:r>
    </w:p>
    <w:p>
      <w:pPr>
        <w:spacing w:line="276" w:lineRule="auto"/>
        <w:ind w:firstLine="420" w:firstLineChars="200"/>
        <w:rPr>
          <w:rFonts w:asciiTheme="minorEastAsia" w:hAnsiTheme="minorEastAsia"/>
          <w:color w:val="303030"/>
        </w:rPr>
      </w:pPr>
      <w:r>
        <w:drawing>
          <wp:inline distT="0" distB="0" distL="114300" distR="114300">
            <wp:extent cx="5268595" cy="1985010"/>
            <wp:effectExtent l="0" t="0" r="4445" b="3810"/>
            <wp:docPr id="6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9"/>
                    <pic:cNvPicPr>
                      <a:picLocks noChangeAspect="1"/>
                    </pic:cNvPicPr>
                  </pic:nvPicPr>
                  <pic:blipFill>
                    <a:blip r:embed="rId36"/>
                    <a:stretch>
                      <a:fillRect/>
                    </a:stretch>
                  </pic:blipFill>
                  <pic:spPr>
                    <a:xfrm>
                      <a:off x="0" y="0"/>
                      <a:ext cx="5268595" cy="1985010"/>
                    </a:xfrm>
                    <a:prstGeom prst="rect">
                      <a:avLst/>
                    </a:prstGeom>
                    <a:noFill/>
                    <a:ln>
                      <a:noFill/>
                    </a:ln>
                  </pic:spPr>
                </pic:pic>
              </a:graphicData>
            </a:graphic>
          </wp:inline>
        </w:drawing>
      </w:r>
    </w:p>
    <w:p>
      <w:pPr>
        <w:pStyle w:val="3"/>
      </w:pPr>
      <w:bookmarkStart w:id="44" w:name="_Toc28804"/>
      <w:r>
        <w:rPr>
          <w:rFonts w:hint="eastAsia"/>
        </w:rPr>
        <w:t>5.1查看学生成绩</w:t>
      </w:r>
      <w:bookmarkEnd w:id="44"/>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步：选择“评审答辩和成绩管理-查看学生成绩”打开页面</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步：查看学生各项成绩。其中，每个评阅专家的单项成绩和评语，点击“查看”</w:t>
      </w:r>
    </w:p>
    <w:p>
      <w:r>
        <w:drawing>
          <wp:inline distT="0" distB="0" distL="114300" distR="114300">
            <wp:extent cx="5270500" cy="1162050"/>
            <wp:effectExtent l="0" t="0" r="2540" b="3810"/>
            <wp:docPr id="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0"/>
                    <pic:cNvPicPr>
                      <a:picLocks noChangeAspect="1"/>
                    </pic:cNvPicPr>
                  </pic:nvPicPr>
                  <pic:blipFill>
                    <a:blip r:embed="rId37"/>
                    <a:stretch>
                      <a:fillRect/>
                    </a:stretch>
                  </pic:blipFill>
                  <pic:spPr>
                    <a:xfrm>
                      <a:off x="0" y="0"/>
                      <a:ext cx="5270500" cy="1162050"/>
                    </a:xfrm>
                    <a:prstGeom prst="rect">
                      <a:avLst/>
                    </a:prstGeom>
                    <a:noFill/>
                    <a:ln>
                      <a:noFill/>
                    </a:ln>
                  </pic:spPr>
                </pic:pic>
              </a:graphicData>
            </a:graphic>
          </wp:inline>
        </w:drawing>
      </w:r>
    </w:p>
    <w:p>
      <w:pPr>
        <w:spacing w:line="276" w:lineRule="auto"/>
      </w:pPr>
      <w:r>
        <w:drawing>
          <wp:inline distT="0" distB="0" distL="114300" distR="114300">
            <wp:extent cx="5272405" cy="2230120"/>
            <wp:effectExtent l="0" t="0" r="635" b="2540"/>
            <wp:docPr id="6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1"/>
                    <pic:cNvPicPr>
                      <a:picLocks noChangeAspect="1"/>
                    </pic:cNvPicPr>
                  </pic:nvPicPr>
                  <pic:blipFill>
                    <a:blip r:embed="rId38"/>
                    <a:stretch>
                      <a:fillRect/>
                    </a:stretch>
                  </pic:blipFill>
                  <pic:spPr>
                    <a:xfrm>
                      <a:off x="0" y="0"/>
                      <a:ext cx="5272405" cy="2230120"/>
                    </a:xfrm>
                    <a:prstGeom prst="rect">
                      <a:avLst/>
                    </a:prstGeom>
                    <a:noFill/>
                    <a:ln>
                      <a:noFill/>
                    </a:ln>
                  </pic:spPr>
                </pic:pic>
              </a:graphicData>
            </a:graphic>
          </wp:inline>
        </w:drawing>
      </w:r>
    </w:p>
    <w:p>
      <w:pPr>
        <w:pStyle w:val="3"/>
        <w:rPr>
          <w:rFonts w:hint="eastAsia"/>
          <w:lang w:val="en-US" w:eastAsia="zh-CN"/>
        </w:rPr>
      </w:pPr>
      <w:bookmarkStart w:id="45" w:name="_Toc19018"/>
      <w:r>
        <w:rPr>
          <w:rFonts w:hint="eastAsia"/>
          <w:lang w:val="en-US" w:eastAsia="zh-CN"/>
        </w:rPr>
        <w:t>6</w:t>
      </w:r>
      <w:r>
        <w:rPr>
          <w:rFonts w:hint="eastAsia"/>
        </w:rPr>
        <w:t>.1</w:t>
      </w:r>
      <w:r>
        <w:rPr>
          <w:rFonts w:hint="eastAsia"/>
          <w:lang w:val="en-US" w:eastAsia="zh-CN"/>
        </w:rPr>
        <w:t>导出文档</w:t>
      </w:r>
      <w:bookmarkEnd w:id="45"/>
    </w:p>
    <w:p>
      <w:pPr>
        <w:spacing w:line="276" w:lineRule="auto"/>
        <w:ind w:firstLine="420" w:firstLineChars="200"/>
      </w:pPr>
      <w:bookmarkStart w:id="46" w:name="_Toc523818486"/>
      <w:r>
        <w:rPr>
          <w:rFonts w:hint="eastAsia" w:asciiTheme="minorEastAsia" w:hAnsiTheme="minorEastAsia"/>
          <w:color w:val="FF0000"/>
        </w:rPr>
        <w:t>★</w:t>
      </w:r>
      <w:r>
        <w:rPr>
          <w:rFonts w:asciiTheme="minorEastAsia" w:hAnsiTheme="minorEastAsia"/>
          <w:color w:val="303030"/>
        </w:rPr>
        <w:t>第1步</w:t>
      </w:r>
      <w:r>
        <w:rPr>
          <w:rFonts w:hint="eastAsia" w:asciiTheme="minorEastAsia" w:hAnsiTheme="minorEastAsia"/>
          <w:color w:val="303030"/>
        </w:rPr>
        <w:t>：选择“导出文档-统一导出文档”打开页面</w:t>
      </w:r>
    </w:p>
    <w:p>
      <w:pPr>
        <w:spacing w:line="276" w:lineRule="auto"/>
        <w:ind w:firstLine="420" w:firstLineChars="200"/>
        <w:rPr>
          <w:rFonts w:asciiTheme="minorEastAsia" w:hAnsiTheme="minorEastAsia"/>
          <w:color w:val="303030"/>
        </w:rPr>
      </w:pPr>
      <w:r>
        <w:drawing>
          <wp:inline distT="0" distB="0" distL="114300" distR="114300">
            <wp:extent cx="1615440" cy="944880"/>
            <wp:effectExtent l="0" t="0" r="0"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9"/>
                    <a:stretch>
                      <a:fillRect/>
                    </a:stretch>
                  </pic:blipFill>
                  <pic:spPr>
                    <a:xfrm>
                      <a:off x="0" y="0"/>
                      <a:ext cx="1615440" cy="94488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第2步</w:t>
      </w:r>
      <w:r>
        <w:rPr>
          <w:rFonts w:hint="eastAsia" w:asciiTheme="minorEastAsia" w:hAnsiTheme="minorEastAsia"/>
          <w:color w:val="303030"/>
        </w:rPr>
        <w:t>：选择需要导出文件的学生名单，点击“word</w:t>
      </w:r>
      <w:r>
        <w:rPr>
          <w:rFonts w:asciiTheme="minorEastAsia" w:hAnsiTheme="minorEastAsia"/>
          <w:color w:val="303030"/>
        </w:rPr>
        <w:t>文档导出</w:t>
      </w:r>
      <w:r>
        <w:rPr>
          <w:rFonts w:hint="eastAsia" w:asciiTheme="minorEastAsia" w:hAnsiTheme="minorEastAsia"/>
          <w:color w:val="303030"/>
        </w:rPr>
        <w:t>”，选择“全部”或者“选中”，提交后台生成导出的文件</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*该过程可能需要一段时间，选择的数据越多，所需时间越长；请耐心等待后台处理</w:t>
      </w:r>
    </w:p>
    <w:p>
      <w:pPr>
        <w:spacing w:line="276" w:lineRule="auto"/>
        <w:ind w:firstLine="420" w:firstLineChars="200"/>
        <w:rPr>
          <w:rFonts w:asciiTheme="minorEastAsia" w:hAnsiTheme="minorEastAsia"/>
          <w:color w:val="303030"/>
        </w:rPr>
      </w:pPr>
      <w:r>
        <w:drawing>
          <wp:inline distT="0" distB="0" distL="114300" distR="114300">
            <wp:extent cx="5269230" cy="942975"/>
            <wp:effectExtent l="0" t="0" r="3810" b="190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40"/>
                    <a:stretch>
                      <a:fillRect/>
                    </a:stretch>
                  </pic:blipFill>
                  <pic:spPr>
                    <a:xfrm>
                      <a:off x="0" y="0"/>
                      <a:ext cx="5269230" cy="942975"/>
                    </a:xfrm>
                    <a:prstGeom prst="rect">
                      <a:avLst/>
                    </a:prstGeom>
                    <a:noFill/>
                    <a:ln>
                      <a:noFill/>
                    </a:ln>
                  </pic:spPr>
                </pic:pic>
              </a:graphicData>
            </a:graphic>
          </wp:inline>
        </w:drawing>
      </w:r>
    </w:p>
    <w:p>
      <w:pPr>
        <w:spacing w:line="276" w:lineRule="auto"/>
        <w:ind w:firstLine="420" w:firstLineChars="200"/>
        <w:rPr>
          <w:color w:val="303030"/>
        </w:rPr>
        <w:sectPr>
          <w:pgSz w:w="11906" w:h="16838"/>
          <w:pgMar w:top="1440" w:right="1800" w:bottom="1440" w:left="1800" w:header="851" w:footer="992" w:gutter="0"/>
          <w:cols w:space="425" w:num="1"/>
          <w:docGrid w:type="lines" w:linePitch="312" w:charSpace="0"/>
        </w:sectPr>
      </w:pPr>
      <w:r>
        <w:rPr>
          <w:rFonts w:hint="eastAsia" w:asciiTheme="minorEastAsia" w:hAnsiTheme="minorEastAsia"/>
          <w:color w:val="FF0000"/>
        </w:rPr>
        <w:t>★</w:t>
      </w:r>
      <w:r>
        <w:rPr>
          <w:rFonts w:asciiTheme="minorEastAsia" w:hAnsiTheme="minorEastAsia"/>
          <w:color w:val="303030"/>
        </w:rPr>
        <w:t>第3步</w:t>
      </w:r>
      <w:r>
        <w:rPr>
          <w:rFonts w:hint="eastAsia" w:asciiTheme="minorEastAsia" w:hAnsiTheme="minorEastAsia"/>
          <w:color w:val="303030"/>
        </w:rPr>
        <w:t>：后台处理完成后，点击“显示下载列表”，在弹框中点击“下载”按钮，即可将该文件下载到本</w:t>
      </w:r>
      <w:bookmarkEnd w:id="46"/>
    </w:p>
    <w:p>
      <w:pPr>
        <w:rPr>
          <w:rFonts w:hint="eastAsia"/>
          <w:lang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方正小标宋简体">
    <w:altName w:val="Arial Unicode MS"/>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3873108"/>
      <w:docPartObj>
        <w:docPartGallery w:val="AutoText"/>
      </w:docPartObj>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MjcwMDgzNmVhNzA1ZGIyYTUzOWQ5NmQ3MWE1YjEifQ=="/>
  </w:docVars>
  <w:rsids>
    <w:rsidRoot w:val="001110DB"/>
    <w:rsid w:val="0000196F"/>
    <w:rsid w:val="000038AB"/>
    <w:rsid w:val="00006015"/>
    <w:rsid w:val="000134B2"/>
    <w:rsid w:val="00013743"/>
    <w:rsid w:val="000138AE"/>
    <w:rsid w:val="000168CD"/>
    <w:rsid w:val="00017AE2"/>
    <w:rsid w:val="00022BC4"/>
    <w:rsid w:val="00025077"/>
    <w:rsid w:val="00030D2B"/>
    <w:rsid w:val="00030DEC"/>
    <w:rsid w:val="00040E7E"/>
    <w:rsid w:val="00043172"/>
    <w:rsid w:val="000435B5"/>
    <w:rsid w:val="00045BA9"/>
    <w:rsid w:val="0004615E"/>
    <w:rsid w:val="000530C9"/>
    <w:rsid w:val="00054E12"/>
    <w:rsid w:val="00066332"/>
    <w:rsid w:val="00067436"/>
    <w:rsid w:val="0007335E"/>
    <w:rsid w:val="00073512"/>
    <w:rsid w:val="000754FE"/>
    <w:rsid w:val="00075712"/>
    <w:rsid w:val="0008198A"/>
    <w:rsid w:val="000825BD"/>
    <w:rsid w:val="00083F64"/>
    <w:rsid w:val="00084008"/>
    <w:rsid w:val="000855EA"/>
    <w:rsid w:val="00085E01"/>
    <w:rsid w:val="00086545"/>
    <w:rsid w:val="00087072"/>
    <w:rsid w:val="00090B25"/>
    <w:rsid w:val="0009160D"/>
    <w:rsid w:val="00093A51"/>
    <w:rsid w:val="00094AEC"/>
    <w:rsid w:val="000A038D"/>
    <w:rsid w:val="000A4C4E"/>
    <w:rsid w:val="000A5967"/>
    <w:rsid w:val="000A6FF6"/>
    <w:rsid w:val="000B1158"/>
    <w:rsid w:val="000B12C7"/>
    <w:rsid w:val="000B30EA"/>
    <w:rsid w:val="000B39EE"/>
    <w:rsid w:val="000C2046"/>
    <w:rsid w:val="000C3BE0"/>
    <w:rsid w:val="000C4591"/>
    <w:rsid w:val="000C624C"/>
    <w:rsid w:val="000D07C3"/>
    <w:rsid w:val="000D0D18"/>
    <w:rsid w:val="000D0D8C"/>
    <w:rsid w:val="000D1905"/>
    <w:rsid w:val="000D207F"/>
    <w:rsid w:val="000D20D0"/>
    <w:rsid w:val="000D304F"/>
    <w:rsid w:val="000D3812"/>
    <w:rsid w:val="000D55E4"/>
    <w:rsid w:val="000E0D0C"/>
    <w:rsid w:val="000E2F41"/>
    <w:rsid w:val="000E319C"/>
    <w:rsid w:val="000E3A4C"/>
    <w:rsid w:val="000E49F5"/>
    <w:rsid w:val="000E68A9"/>
    <w:rsid w:val="000F0DCC"/>
    <w:rsid w:val="000F103C"/>
    <w:rsid w:val="000F2886"/>
    <w:rsid w:val="000F2F12"/>
    <w:rsid w:val="000F4BC9"/>
    <w:rsid w:val="000F54FD"/>
    <w:rsid w:val="000F6286"/>
    <w:rsid w:val="000F70B3"/>
    <w:rsid w:val="000F7DDE"/>
    <w:rsid w:val="00100709"/>
    <w:rsid w:val="001029C8"/>
    <w:rsid w:val="001031ED"/>
    <w:rsid w:val="001033B4"/>
    <w:rsid w:val="00103827"/>
    <w:rsid w:val="001101AB"/>
    <w:rsid w:val="00110BB6"/>
    <w:rsid w:val="001110DB"/>
    <w:rsid w:val="001136ED"/>
    <w:rsid w:val="001208A5"/>
    <w:rsid w:val="00120B3B"/>
    <w:rsid w:val="00123079"/>
    <w:rsid w:val="00123521"/>
    <w:rsid w:val="00123B70"/>
    <w:rsid w:val="00124019"/>
    <w:rsid w:val="0012403A"/>
    <w:rsid w:val="00124FEE"/>
    <w:rsid w:val="001313A0"/>
    <w:rsid w:val="001335AE"/>
    <w:rsid w:val="0013720C"/>
    <w:rsid w:val="00137B72"/>
    <w:rsid w:val="00140385"/>
    <w:rsid w:val="001408A5"/>
    <w:rsid w:val="00142A44"/>
    <w:rsid w:val="00142B11"/>
    <w:rsid w:val="0014443A"/>
    <w:rsid w:val="00150D93"/>
    <w:rsid w:val="00150FBF"/>
    <w:rsid w:val="001519AA"/>
    <w:rsid w:val="0015316A"/>
    <w:rsid w:val="00153EE8"/>
    <w:rsid w:val="00156C38"/>
    <w:rsid w:val="00157147"/>
    <w:rsid w:val="0016448A"/>
    <w:rsid w:val="00171439"/>
    <w:rsid w:val="0017541F"/>
    <w:rsid w:val="00175D5F"/>
    <w:rsid w:val="00176566"/>
    <w:rsid w:val="0017784A"/>
    <w:rsid w:val="00180BC2"/>
    <w:rsid w:val="00190BEF"/>
    <w:rsid w:val="0019413D"/>
    <w:rsid w:val="0019610C"/>
    <w:rsid w:val="001A0F79"/>
    <w:rsid w:val="001A19B1"/>
    <w:rsid w:val="001A2DC5"/>
    <w:rsid w:val="001A31B2"/>
    <w:rsid w:val="001A61BE"/>
    <w:rsid w:val="001B29D9"/>
    <w:rsid w:val="001B2AAD"/>
    <w:rsid w:val="001B3ACB"/>
    <w:rsid w:val="001B4EB2"/>
    <w:rsid w:val="001B6B22"/>
    <w:rsid w:val="001B7D41"/>
    <w:rsid w:val="001C04AA"/>
    <w:rsid w:val="001C1154"/>
    <w:rsid w:val="001C1FCC"/>
    <w:rsid w:val="001C4997"/>
    <w:rsid w:val="001C5C8B"/>
    <w:rsid w:val="001C6EF6"/>
    <w:rsid w:val="001C7892"/>
    <w:rsid w:val="001D16D2"/>
    <w:rsid w:val="001D1E74"/>
    <w:rsid w:val="001D433D"/>
    <w:rsid w:val="001D67D6"/>
    <w:rsid w:val="001E5782"/>
    <w:rsid w:val="001E7DEE"/>
    <w:rsid w:val="001F25E2"/>
    <w:rsid w:val="001F585A"/>
    <w:rsid w:val="001F68F9"/>
    <w:rsid w:val="001F7343"/>
    <w:rsid w:val="002005DF"/>
    <w:rsid w:val="00205FB7"/>
    <w:rsid w:val="00207D2D"/>
    <w:rsid w:val="00210518"/>
    <w:rsid w:val="0021199A"/>
    <w:rsid w:val="00211F5D"/>
    <w:rsid w:val="00212AB0"/>
    <w:rsid w:val="00214110"/>
    <w:rsid w:val="00214380"/>
    <w:rsid w:val="0021613D"/>
    <w:rsid w:val="00216188"/>
    <w:rsid w:val="0022124E"/>
    <w:rsid w:val="00225DD4"/>
    <w:rsid w:val="00232D22"/>
    <w:rsid w:val="00241414"/>
    <w:rsid w:val="00242DE8"/>
    <w:rsid w:val="002457A3"/>
    <w:rsid w:val="00246259"/>
    <w:rsid w:val="00246A32"/>
    <w:rsid w:val="00246BCA"/>
    <w:rsid w:val="00250C8B"/>
    <w:rsid w:val="002512C2"/>
    <w:rsid w:val="00252E7C"/>
    <w:rsid w:val="002551FC"/>
    <w:rsid w:val="00257A78"/>
    <w:rsid w:val="0026079B"/>
    <w:rsid w:val="00262445"/>
    <w:rsid w:val="00264243"/>
    <w:rsid w:val="002677D5"/>
    <w:rsid w:val="00273A8F"/>
    <w:rsid w:val="00274F28"/>
    <w:rsid w:val="00275641"/>
    <w:rsid w:val="002758EA"/>
    <w:rsid w:val="0027730E"/>
    <w:rsid w:val="0028196A"/>
    <w:rsid w:val="00283223"/>
    <w:rsid w:val="002850F5"/>
    <w:rsid w:val="002859E8"/>
    <w:rsid w:val="00286703"/>
    <w:rsid w:val="00290ABF"/>
    <w:rsid w:val="00292BBC"/>
    <w:rsid w:val="00293589"/>
    <w:rsid w:val="00293C74"/>
    <w:rsid w:val="00297CDD"/>
    <w:rsid w:val="002A16CA"/>
    <w:rsid w:val="002A554A"/>
    <w:rsid w:val="002A5580"/>
    <w:rsid w:val="002B24BC"/>
    <w:rsid w:val="002B4575"/>
    <w:rsid w:val="002B539D"/>
    <w:rsid w:val="002B6239"/>
    <w:rsid w:val="002C068A"/>
    <w:rsid w:val="002C0BEB"/>
    <w:rsid w:val="002D3A2C"/>
    <w:rsid w:val="002D6C04"/>
    <w:rsid w:val="002D73FF"/>
    <w:rsid w:val="002E7401"/>
    <w:rsid w:val="002F054F"/>
    <w:rsid w:val="002F2E7A"/>
    <w:rsid w:val="002F2FC0"/>
    <w:rsid w:val="002F34BE"/>
    <w:rsid w:val="002F3AA6"/>
    <w:rsid w:val="002F4A58"/>
    <w:rsid w:val="002F5B1C"/>
    <w:rsid w:val="00300B22"/>
    <w:rsid w:val="00303EF9"/>
    <w:rsid w:val="00305406"/>
    <w:rsid w:val="0030555A"/>
    <w:rsid w:val="00305F20"/>
    <w:rsid w:val="00307CF6"/>
    <w:rsid w:val="00307D36"/>
    <w:rsid w:val="00320EC5"/>
    <w:rsid w:val="0032212F"/>
    <w:rsid w:val="00323B1E"/>
    <w:rsid w:val="003258EB"/>
    <w:rsid w:val="00325ECA"/>
    <w:rsid w:val="0032637C"/>
    <w:rsid w:val="0033031A"/>
    <w:rsid w:val="003410A4"/>
    <w:rsid w:val="003412BD"/>
    <w:rsid w:val="00344835"/>
    <w:rsid w:val="0034528A"/>
    <w:rsid w:val="00345D54"/>
    <w:rsid w:val="00347C27"/>
    <w:rsid w:val="00347C84"/>
    <w:rsid w:val="00351035"/>
    <w:rsid w:val="0035299D"/>
    <w:rsid w:val="00355196"/>
    <w:rsid w:val="00355724"/>
    <w:rsid w:val="00357E69"/>
    <w:rsid w:val="00363415"/>
    <w:rsid w:val="003636C3"/>
    <w:rsid w:val="003672C0"/>
    <w:rsid w:val="00367967"/>
    <w:rsid w:val="00372441"/>
    <w:rsid w:val="00384753"/>
    <w:rsid w:val="00384B44"/>
    <w:rsid w:val="00385483"/>
    <w:rsid w:val="003874B2"/>
    <w:rsid w:val="003901AD"/>
    <w:rsid w:val="003907CB"/>
    <w:rsid w:val="00392768"/>
    <w:rsid w:val="00394250"/>
    <w:rsid w:val="003947EF"/>
    <w:rsid w:val="00394855"/>
    <w:rsid w:val="003949E4"/>
    <w:rsid w:val="003A4CC6"/>
    <w:rsid w:val="003B14DF"/>
    <w:rsid w:val="003B26FF"/>
    <w:rsid w:val="003B372F"/>
    <w:rsid w:val="003B60B4"/>
    <w:rsid w:val="003C4BD2"/>
    <w:rsid w:val="003C7662"/>
    <w:rsid w:val="003D07B8"/>
    <w:rsid w:val="003D366D"/>
    <w:rsid w:val="003D37DD"/>
    <w:rsid w:val="003D4D14"/>
    <w:rsid w:val="003D70C8"/>
    <w:rsid w:val="003E22CB"/>
    <w:rsid w:val="003E39E9"/>
    <w:rsid w:val="003E6C0F"/>
    <w:rsid w:val="003F1033"/>
    <w:rsid w:val="003F1A0C"/>
    <w:rsid w:val="003F2117"/>
    <w:rsid w:val="003F34AD"/>
    <w:rsid w:val="003F3B9B"/>
    <w:rsid w:val="003F7771"/>
    <w:rsid w:val="00402B48"/>
    <w:rsid w:val="00404E34"/>
    <w:rsid w:val="00411820"/>
    <w:rsid w:val="004121A5"/>
    <w:rsid w:val="004158AC"/>
    <w:rsid w:val="0041662F"/>
    <w:rsid w:val="00420FFB"/>
    <w:rsid w:val="00420FFD"/>
    <w:rsid w:val="0042617E"/>
    <w:rsid w:val="00430300"/>
    <w:rsid w:val="00434A82"/>
    <w:rsid w:val="00435276"/>
    <w:rsid w:val="0043612B"/>
    <w:rsid w:val="00436D92"/>
    <w:rsid w:val="00437E2F"/>
    <w:rsid w:val="0044101C"/>
    <w:rsid w:val="00443F50"/>
    <w:rsid w:val="00447909"/>
    <w:rsid w:val="00447BCB"/>
    <w:rsid w:val="004506CF"/>
    <w:rsid w:val="00451BFD"/>
    <w:rsid w:val="0045239C"/>
    <w:rsid w:val="0045358D"/>
    <w:rsid w:val="00456CC6"/>
    <w:rsid w:val="0046007C"/>
    <w:rsid w:val="00460EFB"/>
    <w:rsid w:val="00462E0B"/>
    <w:rsid w:val="0046426F"/>
    <w:rsid w:val="0046431F"/>
    <w:rsid w:val="00464860"/>
    <w:rsid w:val="00464CCA"/>
    <w:rsid w:val="00464DB3"/>
    <w:rsid w:val="00470BAC"/>
    <w:rsid w:val="00471EE6"/>
    <w:rsid w:val="00472B11"/>
    <w:rsid w:val="004742E7"/>
    <w:rsid w:val="00476BEE"/>
    <w:rsid w:val="004772BC"/>
    <w:rsid w:val="004773AE"/>
    <w:rsid w:val="00480B15"/>
    <w:rsid w:val="00481539"/>
    <w:rsid w:val="00484965"/>
    <w:rsid w:val="0048565B"/>
    <w:rsid w:val="00494F87"/>
    <w:rsid w:val="0049695D"/>
    <w:rsid w:val="004A0771"/>
    <w:rsid w:val="004A09FD"/>
    <w:rsid w:val="004A1C69"/>
    <w:rsid w:val="004A21E9"/>
    <w:rsid w:val="004A4D83"/>
    <w:rsid w:val="004B089A"/>
    <w:rsid w:val="004B108C"/>
    <w:rsid w:val="004B16DA"/>
    <w:rsid w:val="004B45E5"/>
    <w:rsid w:val="004B553D"/>
    <w:rsid w:val="004B7CD3"/>
    <w:rsid w:val="004C1ACB"/>
    <w:rsid w:val="004C1E90"/>
    <w:rsid w:val="004C2314"/>
    <w:rsid w:val="004C494C"/>
    <w:rsid w:val="004C5A10"/>
    <w:rsid w:val="004C7A88"/>
    <w:rsid w:val="004D3B8F"/>
    <w:rsid w:val="004D3C95"/>
    <w:rsid w:val="004D4184"/>
    <w:rsid w:val="004E35A6"/>
    <w:rsid w:val="004E45EB"/>
    <w:rsid w:val="004E4774"/>
    <w:rsid w:val="004E7DF0"/>
    <w:rsid w:val="004F1DA2"/>
    <w:rsid w:val="004F215C"/>
    <w:rsid w:val="004F2923"/>
    <w:rsid w:val="004F3B46"/>
    <w:rsid w:val="004F610D"/>
    <w:rsid w:val="00510B14"/>
    <w:rsid w:val="00510EA9"/>
    <w:rsid w:val="00511090"/>
    <w:rsid w:val="00513DB6"/>
    <w:rsid w:val="00514571"/>
    <w:rsid w:val="0051462D"/>
    <w:rsid w:val="00516A14"/>
    <w:rsid w:val="005207FA"/>
    <w:rsid w:val="005249C1"/>
    <w:rsid w:val="00526765"/>
    <w:rsid w:val="00526AD2"/>
    <w:rsid w:val="005303EE"/>
    <w:rsid w:val="00531EF5"/>
    <w:rsid w:val="00531F1A"/>
    <w:rsid w:val="0053631C"/>
    <w:rsid w:val="005377FA"/>
    <w:rsid w:val="00537A8E"/>
    <w:rsid w:val="00540547"/>
    <w:rsid w:val="00540DA8"/>
    <w:rsid w:val="00542015"/>
    <w:rsid w:val="005448DC"/>
    <w:rsid w:val="005461AC"/>
    <w:rsid w:val="00546AA4"/>
    <w:rsid w:val="00546C07"/>
    <w:rsid w:val="00550D8F"/>
    <w:rsid w:val="00551819"/>
    <w:rsid w:val="00552B21"/>
    <w:rsid w:val="00553EF0"/>
    <w:rsid w:val="005550DC"/>
    <w:rsid w:val="00555390"/>
    <w:rsid w:val="00555533"/>
    <w:rsid w:val="0055637E"/>
    <w:rsid w:val="005563DB"/>
    <w:rsid w:val="00557568"/>
    <w:rsid w:val="00560343"/>
    <w:rsid w:val="00570E4D"/>
    <w:rsid w:val="00572DEC"/>
    <w:rsid w:val="0057307C"/>
    <w:rsid w:val="00573598"/>
    <w:rsid w:val="00574788"/>
    <w:rsid w:val="00574F51"/>
    <w:rsid w:val="00583716"/>
    <w:rsid w:val="00584C29"/>
    <w:rsid w:val="0058746A"/>
    <w:rsid w:val="00592ECC"/>
    <w:rsid w:val="005946FE"/>
    <w:rsid w:val="005949A2"/>
    <w:rsid w:val="00595E22"/>
    <w:rsid w:val="00596004"/>
    <w:rsid w:val="00597133"/>
    <w:rsid w:val="00597CFD"/>
    <w:rsid w:val="005A094C"/>
    <w:rsid w:val="005A2D4F"/>
    <w:rsid w:val="005A3E98"/>
    <w:rsid w:val="005A7DF0"/>
    <w:rsid w:val="005B0D2C"/>
    <w:rsid w:val="005B1CD1"/>
    <w:rsid w:val="005B3311"/>
    <w:rsid w:val="005B78F6"/>
    <w:rsid w:val="005C0B1B"/>
    <w:rsid w:val="005C41B0"/>
    <w:rsid w:val="005C7DF3"/>
    <w:rsid w:val="005D5C02"/>
    <w:rsid w:val="005D6FB2"/>
    <w:rsid w:val="005E19AA"/>
    <w:rsid w:val="005E244F"/>
    <w:rsid w:val="005E3DFA"/>
    <w:rsid w:val="005F05B1"/>
    <w:rsid w:val="005F1AFD"/>
    <w:rsid w:val="005F1D28"/>
    <w:rsid w:val="005F5C10"/>
    <w:rsid w:val="005F6893"/>
    <w:rsid w:val="0060306B"/>
    <w:rsid w:val="00604D4D"/>
    <w:rsid w:val="0060757B"/>
    <w:rsid w:val="0060793B"/>
    <w:rsid w:val="00610074"/>
    <w:rsid w:val="006116EE"/>
    <w:rsid w:val="00614A40"/>
    <w:rsid w:val="00614B93"/>
    <w:rsid w:val="00617DD6"/>
    <w:rsid w:val="00620974"/>
    <w:rsid w:val="006245EF"/>
    <w:rsid w:val="00627DE6"/>
    <w:rsid w:val="00630993"/>
    <w:rsid w:val="0063261D"/>
    <w:rsid w:val="00640402"/>
    <w:rsid w:val="006407E7"/>
    <w:rsid w:val="00642262"/>
    <w:rsid w:val="006425EF"/>
    <w:rsid w:val="00642899"/>
    <w:rsid w:val="00642CC3"/>
    <w:rsid w:val="0064590A"/>
    <w:rsid w:val="00651E0A"/>
    <w:rsid w:val="00664B34"/>
    <w:rsid w:val="00665E74"/>
    <w:rsid w:val="0066717F"/>
    <w:rsid w:val="00673716"/>
    <w:rsid w:val="006763AB"/>
    <w:rsid w:val="00676D2B"/>
    <w:rsid w:val="0068080D"/>
    <w:rsid w:val="006846D5"/>
    <w:rsid w:val="006849C0"/>
    <w:rsid w:val="00684E2D"/>
    <w:rsid w:val="00690CCA"/>
    <w:rsid w:val="006911BB"/>
    <w:rsid w:val="006917F3"/>
    <w:rsid w:val="006932B8"/>
    <w:rsid w:val="00693338"/>
    <w:rsid w:val="00695A7E"/>
    <w:rsid w:val="006A2027"/>
    <w:rsid w:val="006A65CA"/>
    <w:rsid w:val="006B13CE"/>
    <w:rsid w:val="006B220C"/>
    <w:rsid w:val="006B512F"/>
    <w:rsid w:val="006B5363"/>
    <w:rsid w:val="006B6245"/>
    <w:rsid w:val="006C10DC"/>
    <w:rsid w:val="006C1267"/>
    <w:rsid w:val="006C2035"/>
    <w:rsid w:val="006C2494"/>
    <w:rsid w:val="006C5266"/>
    <w:rsid w:val="006C549D"/>
    <w:rsid w:val="006C6BF9"/>
    <w:rsid w:val="006C7E9C"/>
    <w:rsid w:val="006D1439"/>
    <w:rsid w:val="006D277C"/>
    <w:rsid w:val="006D354C"/>
    <w:rsid w:val="006E061A"/>
    <w:rsid w:val="006E3020"/>
    <w:rsid w:val="006E6525"/>
    <w:rsid w:val="006F2A29"/>
    <w:rsid w:val="006F3479"/>
    <w:rsid w:val="006F3492"/>
    <w:rsid w:val="006F5103"/>
    <w:rsid w:val="006F650E"/>
    <w:rsid w:val="006F792D"/>
    <w:rsid w:val="0070109A"/>
    <w:rsid w:val="0070172F"/>
    <w:rsid w:val="007026CC"/>
    <w:rsid w:val="00702DD4"/>
    <w:rsid w:val="0070324C"/>
    <w:rsid w:val="00707F31"/>
    <w:rsid w:val="00710F37"/>
    <w:rsid w:val="0071243C"/>
    <w:rsid w:val="007140E1"/>
    <w:rsid w:val="00722846"/>
    <w:rsid w:val="00723418"/>
    <w:rsid w:val="00723665"/>
    <w:rsid w:val="00726D3C"/>
    <w:rsid w:val="007270A7"/>
    <w:rsid w:val="007274AE"/>
    <w:rsid w:val="00732C9B"/>
    <w:rsid w:val="0073368B"/>
    <w:rsid w:val="0074147D"/>
    <w:rsid w:val="007428BD"/>
    <w:rsid w:val="00742E68"/>
    <w:rsid w:val="00751ECF"/>
    <w:rsid w:val="00752048"/>
    <w:rsid w:val="00752A87"/>
    <w:rsid w:val="00755FF0"/>
    <w:rsid w:val="00756AF0"/>
    <w:rsid w:val="00757BD3"/>
    <w:rsid w:val="00762D5B"/>
    <w:rsid w:val="007650CE"/>
    <w:rsid w:val="0076531D"/>
    <w:rsid w:val="00765888"/>
    <w:rsid w:val="0077014D"/>
    <w:rsid w:val="00775BCB"/>
    <w:rsid w:val="00776F4B"/>
    <w:rsid w:val="00777214"/>
    <w:rsid w:val="00782CC6"/>
    <w:rsid w:val="0078494E"/>
    <w:rsid w:val="007900BB"/>
    <w:rsid w:val="00791A5C"/>
    <w:rsid w:val="00794170"/>
    <w:rsid w:val="00794E67"/>
    <w:rsid w:val="00796086"/>
    <w:rsid w:val="00796C7D"/>
    <w:rsid w:val="007A0D74"/>
    <w:rsid w:val="007A132D"/>
    <w:rsid w:val="007A2EA5"/>
    <w:rsid w:val="007B2A53"/>
    <w:rsid w:val="007B390E"/>
    <w:rsid w:val="007C24D9"/>
    <w:rsid w:val="007C269A"/>
    <w:rsid w:val="007C4960"/>
    <w:rsid w:val="007C50D7"/>
    <w:rsid w:val="007C73BF"/>
    <w:rsid w:val="007D0255"/>
    <w:rsid w:val="007D28EC"/>
    <w:rsid w:val="007D2AE9"/>
    <w:rsid w:val="007D36AB"/>
    <w:rsid w:val="007D3BED"/>
    <w:rsid w:val="007D4A68"/>
    <w:rsid w:val="007D54B9"/>
    <w:rsid w:val="007D6C61"/>
    <w:rsid w:val="007E2461"/>
    <w:rsid w:val="007E6DE3"/>
    <w:rsid w:val="007E7580"/>
    <w:rsid w:val="007F3948"/>
    <w:rsid w:val="007F45DE"/>
    <w:rsid w:val="007F4FDE"/>
    <w:rsid w:val="007F7959"/>
    <w:rsid w:val="00802F42"/>
    <w:rsid w:val="00802F5C"/>
    <w:rsid w:val="00804356"/>
    <w:rsid w:val="00810265"/>
    <w:rsid w:val="00812174"/>
    <w:rsid w:val="00815372"/>
    <w:rsid w:val="00815AC4"/>
    <w:rsid w:val="00816405"/>
    <w:rsid w:val="008171AD"/>
    <w:rsid w:val="00817210"/>
    <w:rsid w:val="00817EEA"/>
    <w:rsid w:val="00820D4E"/>
    <w:rsid w:val="00821CE0"/>
    <w:rsid w:val="00825116"/>
    <w:rsid w:val="00825873"/>
    <w:rsid w:val="0083197C"/>
    <w:rsid w:val="00831D9B"/>
    <w:rsid w:val="0083583A"/>
    <w:rsid w:val="00837D8C"/>
    <w:rsid w:val="0084081A"/>
    <w:rsid w:val="00840CD1"/>
    <w:rsid w:val="00840FB6"/>
    <w:rsid w:val="0084595D"/>
    <w:rsid w:val="0085099D"/>
    <w:rsid w:val="00851C6A"/>
    <w:rsid w:val="00851CC2"/>
    <w:rsid w:val="008546B5"/>
    <w:rsid w:val="00854A22"/>
    <w:rsid w:val="008619A2"/>
    <w:rsid w:val="008621BC"/>
    <w:rsid w:val="00866673"/>
    <w:rsid w:val="008705C6"/>
    <w:rsid w:val="0087103C"/>
    <w:rsid w:val="008722BD"/>
    <w:rsid w:val="008728B7"/>
    <w:rsid w:val="00873FA9"/>
    <w:rsid w:val="00874EE1"/>
    <w:rsid w:val="008813A8"/>
    <w:rsid w:val="00882DC0"/>
    <w:rsid w:val="008841F8"/>
    <w:rsid w:val="0088438E"/>
    <w:rsid w:val="00884823"/>
    <w:rsid w:val="00887F23"/>
    <w:rsid w:val="00890B62"/>
    <w:rsid w:val="00891A93"/>
    <w:rsid w:val="00893393"/>
    <w:rsid w:val="00895164"/>
    <w:rsid w:val="008A26FB"/>
    <w:rsid w:val="008A4E87"/>
    <w:rsid w:val="008A5649"/>
    <w:rsid w:val="008A6061"/>
    <w:rsid w:val="008B1770"/>
    <w:rsid w:val="008B206F"/>
    <w:rsid w:val="008C172C"/>
    <w:rsid w:val="008C1880"/>
    <w:rsid w:val="008C2635"/>
    <w:rsid w:val="008C2EE4"/>
    <w:rsid w:val="008C53D1"/>
    <w:rsid w:val="008C6180"/>
    <w:rsid w:val="008D3166"/>
    <w:rsid w:val="008D3772"/>
    <w:rsid w:val="008D6ECF"/>
    <w:rsid w:val="008D7C1D"/>
    <w:rsid w:val="008E1436"/>
    <w:rsid w:val="008E31BE"/>
    <w:rsid w:val="008E449D"/>
    <w:rsid w:val="008E46CB"/>
    <w:rsid w:val="008E519F"/>
    <w:rsid w:val="008E727E"/>
    <w:rsid w:val="008E75DE"/>
    <w:rsid w:val="008F0EB3"/>
    <w:rsid w:val="008F1B7F"/>
    <w:rsid w:val="008F2AF2"/>
    <w:rsid w:val="008F35DF"/>
    <w:rsid w:val="008F3B06"/>
    <w:rsid w:val="008F44B0"/>
    <w:rsid w:val="009000D1"/>
    <w:rsid w:val="00903D91"/>
    <w:rsid w:val="00912346"/>
    <w:rsid w:val="009150B2"/>
    <w:rsid w:val="00916C6A"/>
    <w:rsid w:val="00921DE2"/>
    <w:rsid w:val="009239FC"/>
    <w:rsid w:val="009251C6"/>
    <w:rsid w:val="009268B7"/>
    <w:rsid w:val="0092774B"/>
    <w:rsid w:val="00930E16"/>
    <w:rsid w:val="00934FBD"/>
    <w:rsid w:val="009351E9"/>
    <w:rsid w:val="009352B2"/>
    <w:rsid w:val="00936D91"/>
    <w:rsid w:val="009372EE"/>
    <w:rsid w:val="00941DEE"/>
    <w:rsid w:val="00947443"/>
    <w:rsid w:val="00947514"/>
    <w:rsid w:val="00947E86"/>
    <w:rsid w:val="00952A52"/>
    <w:rsid w:val="00953307"/>
    <w:rsid w:val="00953A0A"/>
    <w:rsid w:val="00954193"/>
    <w:rsid w:val="00955CE8"/>
    <w:rsid w:val="009575A9"/>
    <w:rsid w:val="0096169F"/>
    <w:rsid w:val="00961EC0"/>
    <w:rsid w:val="0096652F"/>
    <w:rsid w:val="00966A1E"/>
    <w:rsid w:val="00971CD6"/>
    <w:rsid w:val="009722A6"/>
    <w:rsid w:val="009757B4"/>
    <w:rsid w:val="00977B18"/>
    <w:rsid w:val="0098028B"/>
    <w:rsid w:val="00987953"/>
    <w:rsid w:val="009960AF"/>
    <w:rsid w:val="009966AC"/>
    <w:rsid w:val="009A23DE"/>
    <w:rsid w:val="009A4861"/>
    <w:rsid w:val="009A48DE"/>
    <w:rsid w:val="009A710D"/>
    <w:rsid w:val="009A7B53"/>
    <w:rsid w:val="009B52B9"/>
    <w:rsid w:val="009B5724"/>
    <w:rsid w:val="009B61A4"/>
    <w:rsid w:val="009C57C2"/>
    <w:rsid w:val="009C6FAE"/>
    <w:rsid w:val="009D0FCA"/>
    <w:rsid w:val="009D5C17"/>
    <w:rsid w:val="009D6F4D"/>
    <w:rsid w:val="009D7A98"/>
    <w:rsid w:val="009E08DF"/>
    <w:rsid w:val="009E47AA"/>
    <w:rsid w:val="009E6DAC"/>
    <w:rsid w:val="009F1A28"/>
    <w:rsid w:val="009F1EB5"/>
    <w:rsid w:val="009F5453"/>
    <w:rsid w:val="00A017CA"/>
    <w:rsid w:val="00A0361E"/>
    <w:rsid w:val="00A1025B"/>
    <w:rsid w:val="00A10FD2"/>
    <w:rsid w:val="00A1283B"/>
    <w:rsid w:val="00A1344D"/>
    <w:rsid w:val="00A17CF4"/>
    <w:rsid w:val="00A2140B"/>
    <w:rsid w:val="00A23859"/>
    <w:rsid w:val="00A2589E"/>
    <w:rsid w:val="00A25A25"/>
    <w:rsid w:val="00A276D6"/>
    <w:rsid w:val="00A308A2"/>
    <w:rsid w:val="00A30AAF"/>
    <w:rsid w:val="00A30D7A"/>
    <w:rsid w:val="00A33455"/>
    <w:rsid w:val="00A34252"/>
    <w:rsid w:val="00A347F3"/>
    <w:rsid w:val="00A34D57"/>
    <w:rsid w:val="00A3681E"/>
    <w:rsid w:val="00A36E37"/>
    <w:rsid w:val="00A3790E"/>
    <w:rsid w:val="00A40693"/>
    <w:rsid w:val="00A40F5F"/>
    <w:rsid w:val="00A451BA"/>
    <w:rsid w:val="00A4522E"/>
    <w:rsid w:val="00A50126"/>
    <w:rsid w:val="00A51614"/>
    <w:rsid w:val="00A52E31"/>
    <w:rsid w:val="00A52FEC"/>
    <w:rsid w:val="00A53C6D"/>
    <w:rsid w:val="00A56B1C"/>
    <w:rsid w:val="00A574C3"/>
    <w:rsid w:val="00A601C4"/>
    <w:rsid w:val="00A61E77"/>
    <w:rsid w:val="00A753D6"/>
    <w:rsid w:val="00A77F67"/>
    <w:rsid w:val="00A81C05"/>
    <w:rsid w:val="00A841FC"/>
    <w:rsid w:val="00A86094"/>
    <w:rsid w:val="00A8798C"/>
    <w:rsid w:val="00A916BA"/>
    <w:rsid w:val="00A92363"/>
    <w:rsid w:val="00AA0BFA"/>
    <w:rsid w:val="00AA1150"/>
    <w:rsid w:val="00AA1203"/>
    <w:rsid w:val="00AA3FE4"/>
    <w:rsid w:val="00AA4A36"/>
    <w:rsid w:val="00AA4BED"/>
    <w:rsid w:val="00AA5E38"/>
    <w:rsid w:val="00AA62E4"/>
    <w:rsid w:val="00AA6846"/>
    <w:rsid w:val="00AB2D34"/>
    <w:rsid w:val="00AB3275"/>
    <w:rsid w:val="00AB3897"/>
    <w:rsid w:val="00AB3E81"/>
    <w:rsid w:val="00AB48D6"/>
    <w:rsid w:val="00AB4BF5"/>
    <w:rsid w:val="00AB5FE1"/>
    <w:rsid w:val="00AB7D4A"/>
    <w:rsid w:val="00AC13E6"/>
    <w:rsid w:val="00AC22C2"/>
    <w:rsid w:val="00AC5513"/>
    <w:rsid w:val="00AC5F52"/>
    <w:rsid w:val="00AC6646"/>
    <w:rsid w:val="00AD0FB5"/>
    <w:rsid w:val="00AD2597"/>
    <w:rsid w:val="00AD291A"/>
    <w:rsid w:val="00AD358C"/>
    <w:rsid w:val="00AD3E1C"/>
    <w:rsid w:val="00AD56F8"/>
    <w:rsid w:val="00AD5D26"/>
    <w:rsid w:val="00AE0AD7"/>
    <w:rsid w:val="00AE3242"/>
    <w:rsid w:val="00AE7541"/>
    <w:rsid w:val="00AE7F84"/>
    <w:rsid w:val="00AF0173"/>
    <w:rsid w:val="00AF07A9"/>
    <w:rsid w:val="00AF51AF"/>
    <w:rsid w:val="00AF5B3D"/>
    <w:rsid w:val="00B02963"/>
    <w:rsid w:val="00B02B40"/>
    <w:rsid w:val="00B059EC"/>
    <w:rsid w:val="00B07122"/>
    <w:rsid w:val="00B11B16"/>
    <w:rsid w:val="00B12CDA"/>
    <w:rsid w:val="00B1326E"/>
    <w:rsid w:val="00B16C49"/>
    <w:rsid w:val="00B174A0"/>
    <w:rsid w:val="00B22867"/>
    <w:rsid w:val="00B24622"/>
    <w:rsid w:val="00B25092"/>
    <w:rsid w:val="00B331A1"/>
    <w:rsid w:val="00B33D4A"/>
    <w:rsid w:val="00B3422D"/>
    <w:rsid w:val="00B34B58"/>
    <w:rsid w:val="00B43928"/>
    <w:rsid w:val="00B452B4"/>
    <w:rsid w:val="00B47A7C"/>
    <w:rsid w:val="00B50C55"/>
    <w:rsid w:val="00B5156F"/>
    <w:rsid w:val="00B54B24"/>
    <w:rsid w:val="00B5533A"/>
    <w:rsid w:val="00B557D1"/>
    <w:rsid w:val="00B5656A"/>
    <w:rsid w:val="00B56D45"/>
    <w:rsid w:val="00B61E7A"/>
    <w:rsid w:val="00B67AB5"/>
    <w:rsid w:val="00B67E01"/>
    <w:rsid w:val="00B70CDC"/>
    <w:rsid w:val="00B72E9E"/>
    <w:rsid w:val="00B740AD"/>
    <w:rsid w:val="00B8204B"/>
    <w:rsid w:val="00B841F8"/>
    <w:rsid w:val="00B84D00"/>
    <w:rsid w:val="00B853F6"/>
    <w:rsid w:val="00B87206"/>
    <w:rsid w:val="00B87BEC"/>
    <w:rsid w:val="00B9124D"/>
    <w:rsid w:val="00B91BDA"/>
    <w:rsid w:val="00B92500"/>
    <w:rsid w:val="00B92D3B"/>
    <w:rsid w:val="00B93116"/>
    <w:rsid w:val="00B93A53"/>
    <w:rsid w:val="00B94226"/>
    <w:rsid w:val="00B96A45"/>
    <w:rsid w:val="00BA273F"/>
    <w:rsid w:val="00BA3193"/>
    <w:rsid w:val="00BA6F4B"/>
    <w:rsid w:val="00BB0BF4"/>
    <w:rsid w:val="00BB1009"/>
    <w:rsid w:val="00BB12CB"/>
    <w:rsid w:val="00BB58A1"/>
    <w:rsid w:val="00BB62CD"/>
    <w:rsid w:val="00BC5955"/>
    <w:rsid w:val="00BC6E6C"/>
    <w:rsid w:val="00BC707F"/>
    <w:rsid w:val="00BD4EBA"/>
    <w:rsid w:val="00BD5585"/>
    <w:rsid w:val="00BE144E"/>
    <w:rsid w:val="00BE25E7"/>
    <w:rsid w:val="00BE4D78"/>
    <w:rsid w:val="00BE4F75"/>
    <w:rsid w:val="00BE5ACF"/>
    <w:rsid w:val="00BE744E"/>
    <w:rsid w:val="00BF2877"/>
    <w:rsid w:val="00BF2B35"/>
    <w:rsid w:val="00BF5772"/>
    <w:rsid w:val="00C01E79"/>
    <w:rsid w:val="00C053A8"/>
    <w:rsid w:val="00C05773"/>
    <w:rsid w:val="00C17B40"/>
    <w:rsid w:val="00C20B43"/>
    <w:rsid w:val="00C21433"/>
    <w:rsid w:val="00C22B25"/>
    <w:rsid w:val="00C236A7"/>
    <w:rsid w:val="00C23BF7"/>
    <w:rsid w:val="00C23F49"/>
    <w:rsid w:val="00C25173"/>
    <w:rsid w:val="00C25AB8"/>
    <w:rsid w:val="00C26A26"/>
    <w:rsid w:val="00C313D2"/>
    <w:rsid w:val="00C34BB0"/>
    <w:rsid w:val="00C35B81"/>
    <w:rsid w:val="00C37A29"/>
    <w:rsid w:val="00C4029A"/>
    <w:rsid w:val="00C41FC8"/>
    <w:rsid w:val="00C451F7"/>
    <w:rsid w:val="00C4687B"/>
    <w:rsid w:val="00C5175F"/>
    <w:rsid w:val="00C51A90"/>
    <w:rsid w:val="00C541D6"/>
    <w:rsid w:val="00C60CDC"/>
    <w:rsid w:val="00C60F6C"/>
    <w:rsid w:val="00C615A3"/>
    <w:rsid w:val="00C656CC"/>
    <w:rsid w:val="00C66040"/>
    <w:rsid w:val="00C7348A"/>
    <w:rsid w:val="00C77B14"/>
    <w:rsid w:val="00C80170"/>
    <w:rsid w:val="00C80293"/>
    <w:rsid w:val="00C81736"/>
    <w:rsid w:val="00C8489E"/>
    <w:rsid w:val="00C858E6"/>
    <w:rsid w:val="00C87B20"/>
    <w:rsid w:val="00C93D19"/>
    <w:rsid w:val="00C95383"/>
    <w:rsid w:val="00C973B5"/>
    <w:rsid w:val="00CA12F7"/>
    <w:rsid w:val="00CA177B"/>
    <w:rsid w:val="00CA4260"/>
    <w:rsid w:val="00CA5458"/>
    <w:rsid w:val="00CA79E2"/>
    <w:rsid w:val="00CB00BE"/>
    <w:rsid w:val="00CB0523"/>
    <w:rsid w:val="00CB69EC"/>
    <w:rsid w:val="00CB74B8"/>
    <w:rsid w:val="00CC0FCF"/>
    <w:rsid w:val="00CC1AA7"/>
    <w:rsid w:val="00CC22F5"/>
    <w:rsid w:val="00CC41CC"/>
    <w:rsid w:val="00CC65E8"/>
    <w:rsid w:val="00CC6668"/>
    <w:rsid w:val="00CC7042"/>
    <w:rsid w:val="00CD02FD"/>
    <w:rsid w:val="00CD30D2"/>
    <w:rsid w:val="00CD34CD"/>
    <w:rsid w:val="00CD7672"/>
    <w:rsid w:val="00CE3086"/>
    <w:rsid w:val="00CE7995"/>
    <w:rsid w:val="00CF00F7"/>
    <w:rsid w:val="00CF0AF6"/>
    <w:rsid w:val="00CF28C9"/>
    <w:rsid w:val="00CF2EB7"/>
    <w:rsid w:val="00CF7311"/>
    <w:rsid w:val="00CF78F8"/>
    <w:rsid w:val="00D01FDF"/>
    <w:rsid w:val="00D05CD3"/>
    <w:rsid w:val="00D067C4"/>
    <w:rsid w:val="00D1031F"/>
    <w:rsid w:val="00D106BD"/>
    <w:rsid w:val="00D12141"/>
    <w:rsid w:val="00D1275D"/>
    <w:rsid w:val="00D1484F"/>
    <w:rsid w:val="00D208C2"/>
    <w:rsid w:val="00D20C19"/>
    <w:rsid w:val="00D20FFA"/>
    <w:rsid w:val="00D24B37"/>
    <w:rsid w:val="00D254EE"/>
    <w:rsid w:val="00D25ADE"/>
    <w:rsid w:val="00D32E1E"/>
    <w:rsid w:val="00D3334D"/>
    <w:rsid w:val="00D33D8B"/>
    <w:rsid w:val="00D35C86"/>
    <w:rsid w:val="00D3765D"/>
    <w:rsid w:val="00D4307C"/>
    <w:rsid w:val="00D4799D"/>
    <w:rsid w:val="00D502F4"/>
    <w:rsid w:val="00D50F7D"/>
    <w:rsid w:val="00D52DE2"/>
    <w:rsid w:val="00D52F5A"/>
    <w:rsid w:val="00D5348E"/>
    <w:rsid w:val="00D54735"/>
    <w:rsid w:val="00D60944"/>
    <w:rsid w:val="00D61867"/>
    <w:rsid w:val="00D62A08"/>
    <w:rsid w:val="00D711EC"/>
    <w:rsid w:val="00D71635"/>
    <w:rsid w:val="00D7187D"/>
    <w:rsid w:val="00D752C2"/>
    <w:rsid w:val="00D769A3"/>
    <w:rsid w:val="00D77A15"/>
    <w:rsid w:val="00D86A7C"/>
    <w:rsid w:val="00D87E45"/>
    <w:rsid w:val="00D90D54"/>
    <w:rsid w:val="00D93846"/>
    <w:rsid w:val="00D957CD"/>
    <w:rsid w:val="00D95DCF"/>
    <w:rsid w:val="00DA14CB"/>
    <w:rsid w:val="00DA3CBD"/>
    <w:rsid w:val="00DA4B55"/>
    <w:rsid w:val="00DA57AD"/>
    <w:rsid w:val="00DA5A21"/>
    <w:rsid w:val="00DA66EC"/>
    <w:rsid w:val="00DA6E82"/>
    <w:rsid w:val="00DA714D"/>
    <w:rsid w:val="00DB0887"/>
    <w:rsid w:val="00DB0EF5"/>
    <w:rsid w:val="00DB1175"/>
    <w:rsid w:val="00DB1A5E"/>
    <w:rsid w:val="00DB6734"/>
    <w:rsid w:val="00DC04BE"/>
    <w:rsid w:val="00DC0B26"/>
    <w:rsid w:val="00DD15C4"/>
    <w:rsid w:val="00DE34EA"/>
    <w:rsid w:val="00DE3620"/>
    <w:rsid w:val="00DE3B3A"/>
    <w:rsid w:val="00DE5944"/>
    <w:rsid w:val="00DF025F"/>
    <w:rsid w:val="00DF055E"/>
    <w:rsid w:val="00DF5FD9"/>
    <w:rsid w:val="00E00C86"/>
    <w:rsid w:val="00E0549C"/>
    <w:rsid w:val="00E071F6"/>
    <w:rsid w:val="00E07434"/>
    <w:rsid w:val="00E07560"/>
    <w:rsid w:val="00E10D4E"/>
    <w:rsid w:val="00E10E79"/>
    <w:rsid w:val="00E11B7F"/>
    <w:rsid w:val="00E16590"/>
    <w:rsid w:val="00E172FC"/>
    <w:rsid w:val="00E217FA"/>
    <w:rsid w:val="00E22C73"/>
    <w:rsid w:val="00E22E95"/>
    <w:rsid w:val="00E27B46"/>
    <w:rsid w:val="00E32513"/>
    <w:rsid w:val="00E3346F"/>
    <w:rsid w:val="00E33D6C"/>
    <w:rsid w:val="00E362B5"/>
    <w:rsid w:val="00E37069"/>
    <w:rsid w:val="00E40AB4"/>
    <w:rsid w:val="00E47285"/>
    <w:rsid w:val="00E47665"/>
    <w:rsid w:val="00E503FC"/>
    <w:rsid w:val="00E50D14"/>
    <w:rsid w:val="00E51B14"/>
    <w:rsid w:val="00E522A3"/>
    <w:rsid w:val="00E52FB0"/>
    <w:rsid w:val="00E5583E"/>
    <w:rsid w:val="00E56C4D"/>
    <w:rsid w:val="00E60AC9"/>
    <w:rsid w:val="00E620C2"/>
    <w:rsid w:val="00E62137"/>
    <w:rsid w:val="00E63466"/>
    <w:rsid w:val="00E636A1"/>
    <w:rsid w:val="00E63FFD"/>
    <w:rsid w:val="00E70888"/>
    <w:rsid w:val="00E741ED"/>
    <w:rsid w:val="00E75617"/>
    <w:rsid w:val="00E76C26"/>
    <w:rsid w:val="00E77968"/>
    <w:rsid w:val="00E817E4"/>
    <w:rsid w:val="00E87AA0"/>
    <w:rsid w:val="00E928E8"/>
    <w:rsid w:val="00EA0EEB"/>
    <w:rsid w:val="00EA4177"/>
    <w:rsid w:val="00EA41C9"/>
    <w:rsid w:val="00EA4350"/>
    <w:rsid w:val="00EA5D8F"/>
    <w:rsid w:val="00EA67AD"/>
    <w:rsid w:val="00EB0F12"/>
    <w:rsid w:val="00EB190F"/>
    <w:rsid w:val="00EB42D1"/>
    <w:rsid w:val="00EB4CA4"/>
    <w:rsid w:val="00EB64FE"/>
    <w:rsid w:val="00EB6D83"/>
    <w:rsid w:val="00EB7810"/>
    <w:rsid w:val="00EC03A9"/>
    <w:rsid w:val="00EC0F1D"/>
    <w:rsid w:val="00EC1A4D"/>
    <w:rsid w:val="00EC51F0"/>
    <w:rsid w:val="00EC5EB7"/>
    <w:rsid w:val="00ED039B"/>
    <w:rsid w:val="00ED1DA1"/>
    <w:rsid w:val="00ED52BD"/>
    <w:rsid w:val="00ED5DC9"/>
    <w:rsid w:val="00ED7A73"/>
    <w:rsid w:val="00EE10A5"/>
    <w:rsid w:val="00EE3CC4"/>
    <w:rsid w:val="00EE3E47"/>
    <w:rsid w:val="00EE4C5C"/>
    <w:rsid w:val="00EE6416"/>
    <w:rsid w:val="00EF1B6A"/>
    <w:rsid w:val="00EF3A99"/>
    <w:rsid w:val="00EF6F9E"/>
    <w:rsid w:val="00F027FE"/>
    <w:rsid w:val="00F04424"/>
    <w:rsid w:val="00F0571C"/>
    <w:rsid w:val="00F102E1"/>
    <w:rsid w:val="00F12C6C"/>
    <w:rsid w:val="00F12E8E"/>
    <w:rsid w:val="00F136CE"/>
    <w:rsid w:val="00F15EF6"/>
    <w:rsid w:val="00F2015D"/>
    <w:rsid w:val="00F2019B"/>
    <w:rsid w:val="00F23007"/>
    <w:rsid w:val="00F24E08"/>
    <w:rsid w:val="00F250E3"/>
    <w:rsid w:val="00F25F0B"/>
    <w:rsid w:val="00F26937"/>
    <w:rsid w:val="00F374DD"/>
    <w:rsid w:val="00F423A0"/>
    <w:rsid w:val="00F47A42"/>
    <w:rsid w:val="00F47E3D"/>
    <w:rsid w:val="00F54EEC"/>
    <w:rsid w:val="00F5585C"/>
    <w:rsid w:val="00F559C0"/>
    <w:rsid w:val="00F561E7"/>
    <w:rsid w:val="00F56EDD"/>
    <w:rsid w:val="00F56FAC"/>
    <w:rsid w:val="00F57A80"/>
    <w:rsid w:val="00F57A8B"/>
    <w:rsid w:val="00F60FD0"/>
    <w:rsid w:val="00F61829"/>
    <w:rsid w:val="00F6422C"/>
    <w:rsid w:val="00F642A2"/>
    <w:rsid w:val="00F66CCB"/>
    <w:rsid w:val="00F72322"/>
    <w:rsid w:val="00F723EA"/>
    <w:rsid w:val="00F73188"/>
    <w:rsid w:val="00F7384A"/>
    <w:rsid w:val="00F746FF"/>
    <w:rsid w:val="00F74B6A"/>
    <w:rsid w:val="00F75760"/>
    <w:rsid w:val="00F8093F"/>
    <w:rsid w:val="00F845DF"/>
    <w:rsid w:val="00F84F30"/>
    <w:rsid w:val="00F8513C"/>
    <w:rsid w:val="00F8671B"/>
    <w:rsid w:val="00F9078B"/>
    <w:rsid w:val="00F93784"/>
    <w:rsid w:val="00F95BF9"/>
    <w:rsid w:val="00F9700F"/>
    <w:rsid w:val="00FA26CA"/>
    <w:rsid w:val="00FA37B3"/>
    <w:rsid w:val="00FA39AF"/>
    <w:rsid w:val="00FA590D"/>
    <w:rsid w:val="00FB3332"/>
    <w:rsid w:val="00FB3698"/>
    <w:rsid w:val="00FB4F47"/>
    <w:rsid w:val="00FB4FBC"/>
    <w:rsid w:val="00FB58B4"/>
    <w:rsid w:val="00FB7D83"/>
    <w:rsid w:val="00FC09F8"/>
    <w:rsid w:val="00FC0C33"/>
    <w:rsid w:val="00FC322F"/>
    <w:rsid w:val="00FC3340"/>
    <w:rsid w:val="00FC3D52"/>
    <w:rsid w:val="00FC469B"/>
    <w:rsid w:val="00FC4AFD"/>
    <w:rsid w:val="00FC4C0A"/>
    <w:rsid w:val="00FD0AE5"/>
    <w:rsid w:val="00FD29D0"/>
    <w:rsid w:val="00FD3002"/>
    <w:rsid w:val="00FD31B3"/>
    <w:rsid w:val="00FE2C0E"/>
    <w:rsid w:val="00FE518E"/>
    <w:rsid w:val="00FE5CE1"/>
    <w:rsid w:val="00FE760E"/>
    <w:rsid w:val="00FF00A3"/>
    <w:rsid w:val="00FF1A72"/>
    <w:rsid w:val="00FF2068"/>
    <w:rsid w:val="00FF3CC7"/>
    <w:rsid w:val="00FF56DF"/>
    <w:rsid w:val="00FF5F56"/>
    <w:rsid w:val="00FF6D3E"/>
    <w:rsid w:val="00FF6EAF"/>
    <w:rsid w:val="1B554764"/>
    <w:rsid w:val="34583CB5"/>
    <w:rsid w:val="37223674"/>
    <w:rsid w:val="3C384EF2"/>
    <w:rsid w:val="3E986769"/>
    <w:rsid w:val="42E801C4"/>
    <w:rsid w:val="4E5B5E6D"/>
    <w:rsid w:val="53C2418B"/>
    <w:rsid w:val="5FDA0B24"/>
    <w:rsid w:val="62D71DDE"/>
    <w:rsid w:val="70402E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Lines="100"/>
      <w:outlineLvl w:val="0"/>
    </w:pPr>
    <w:rPr>
      <w:rFonts w:eastAsia="微软雅黑"/>
      <w:b/>
      <w:bCs/>
      <w:color w:val="ED7D31" w:themeColor="accent2"/>
      <w:kern w:val="44"/>
      <w:sz w:val="24"/>
      <w:szCs w:val="44"/>
      <w14:textFill>
        <w14:solidFill>
          <w14:schemeClr w14:val="accent2"/>
        </w14:solidFill>
      </w14:textFill>
    </w:rPr>
  </w:style>
  <w:style w:type="paragraph" w:styleId="3">
    <w:name w:val="heading 2"/>
    <w:basedOn w:val="1"/>
    <w:next w:val="1"/>
    <w:link w:val="19"/>
    <w:unhideWhenUsed/>
    <w:qFormat/>
    <w:uiPriority w:val="9"/>
    <w:pPr>
      <w:keepNext/>
      <w:keepLines/>
      <w:outlineLvl w:val="1"/>
    </w:pPr>
    <w:rPr>
      <w:rFonts w:eastAsia="微软雅黑" w:asciiTheme="majorHAnsi" w:hAnsiTheme="majorHAnsi" w:cstheme="majorBidi"/>
      <w:b/>
      <w:bCs/>
      <w:color w:val="1F4E79" w:themeColor="accent1" w:themeShade="80"/>
      <w:sz w:val="24"/>
      <w:szCs w:val="32"/>
    </w:rPr>
  </w:style>
  <w:style w:type="paragraph" w:styleId="4">
    <w:name w:val="heading 3"/>
    <w:basedOn w:val="1"/>
    <w:next w:val="1"/>
    <w:link w:val="20"/>
    <w:unhideWhenUsed/>
    <w:qFormat/>
    <w:uiPriority w:val="9"/>
    <w:pPr>
      <w:keepNext/>
      <w:keepLines/>
      <w:spacing w:beforeLines="50" w:afterLines="50"/>
      <w:outlineLvl w:val="2"/>
    </w:pPr>
    <w:rPr>
      <w:rFonts w:ascii="Times New Roman" w:hAnsi="Times New Roman" w:eastAsia="宋体"/>
      <w:b/>
      <w:bCs/>
      <w:szCs w:val="32"/>
    </w:rPr>
  </w:style>
  <w:style w:type="paragraph" w:styleId="5">
    <w:name w:val="heading 4"/>
    <w:basedOn w:val="1"/>
    <w:next w:val="1"/>
    <w:link w:val="21"/>
    <w:unhideWhenUsed/>
    <w:qFormat/>
    <w:uiPriority w:val="9"/>
    <w:pPr>
      <w:keepNext/>
      <w:keepLines/>
      <w:ind w:firstLine="200" w:firstLineChars="200"/>
      <w:outlineLvl w:val="3"/>
    </w:pPr>
    <w:rPr>
      <w:rFonts w:asciiTheme="majorHAnsi" w:hAnsiTheme="majorHAnsi" w:eastAsiaTheme="majorEastAsia" w:cstheme="majorBidi"/>
      <w:b/>
      <w:bCs/>
      <w:szCs w:val="28"/>
    </w:rPr>
  </w:style>
  <w:style w:type="character" w:default="1" w:styleId="13">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24"/>
    <w:semiHidden/>
    <w:unhideWhenUsed/>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Strong"/>
    <w:basedOn w:val="13"/>
    <w:qFormat/>
    <w:uiPriority w:val="22"/>
    <w:rPr>
      <w:b/>
      <w:bCs/>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页眉 Char"/>
    <w:basedOn w:val="13"/>
    <w:link w:val="9"/>
    <w:qFormat/>
    <w:uiPriority w:val="99"/>
    <w:rPr>
      <w:sz w:val="18"/>
      <w:szCs w:val="18"/>
    </w:rPr>
  </w:style>
  <w:style w:type="character" w:customStyle="1" w:styleId="17">
    <w:name w:val="页脚 Char"/>
    <w:basedOn w:val="13"/>
    <w:link w:val="8"/>
    <w:qFormat/>
    <w:uiPriority w:val="99"/>
    <w:rPr>
      <w:sz w:val="18"/>
      <w:szCs w:val="18"/>
    </w:rPr>
  </w:style>
  <w:style w:type="character" w:customStyle="1" w:styleId="18">
    <w:name w:val="标题 1 Char"/>
    <w:basedOn w:val="13"/>
    <w:link w:val="2"/>
    <w:qFormat/>
    <w:uiPriority w:val="9"/>
    <w:rPr>
      <w:rFonts w:eastAsia="微软雅黑"/>
      <w:b/>
      <w:bCs/>
      <w:color w:val="ED7D31" w:themeColor="accent2"/>
      <w:kern w:val="44"/>
      <w:sz w:val="24"/>
      <w:szCs w:val="44"/>
      <w14:textFill>
        <w14:solidFill>
          <w14:schemeClr w14:val="accent2"/>
        </w14:solidFill>
      </w14:textFill>
    </w:rPr>
  </w:style>
  <w:style w:type="character" w:customStyle="1" w:styleId="19">
    <w:name w:val="标题 2 Char"/>
    <w:basedOn w:val="13"/>
    <w:link w:val="3"/>
    <w:qFormat/>
    <w:uiPriority w:val="9"/>
    <w:rPr>
      <w:rFonts w:eastAsia="微软雅黑" w:asciiTheme="majorHAnsi" w:hAnsiTheme="majorHAnsi" w:cstheme="majorBidi"/>
      <w:b/>
      <w:bCs/>
      <w:color w:val="1F4E79" w:themeColor="accent1" w:themeShade="80"/>
      <w:sz w:val="24"/>
      <w:szCs w:val="32"/>
    </w:rPr>
  </w:style>
  <w:style w:type="character" w:customStyle="1" w:styleId="20">
    <w:name w:val="标题 3 Char"/>
    <w:basedOn w:val="13"/>
    <w:link w:val="4"/>
    <w:qFormat/>
    <w:uiPriority w:val="9"/>
    <w:rPr>
      <w:rFonts w:ascii="Times New Roman" w:hAnsi="Times New Roman" w:eastAsia="宋体"/>
      <w:b/>
      <w:bCs/>
      <w:szCs w:val="32"/>
    </w:rPr>
  </w:style>
  <w:style w:type="character" w:customStyle="1" w:styleId="21">
    <w:name w:val="标题 4 Char"/>
    <w:basedOn w:val="13"/>
    <w:link w:val="5"/>
    <w:qFormat/>
    <w:uiPriority w:val="9"/>
    <w:rPr>
      <w:rFonts w:asciiTheme="majorHAnsi" w:hAnsiTheme="majorHAnsi" w:eastAsiaTheme="majorEastAsia" w:cstheme="majorBidi"/>
      <w:b/>
      <w:bCs/>
      <w:szCs w:val="28"/>
    </w:rPr>
  </w:style>
  <w:style w:type="paragraph" w:customStyle="1" w:styleId="22">
    <w:name w:val="TOC 标题1"/>
    <w:basedOn w:val="2"/>
    <w:next w:val="1"/>
    <w:unhideWhenUsed/>
    <w:qFormat/>
    <w:uiPriority w:val="39"/>
    <w:pPr>
      <w:widowControl/>
      <w:spacing w:beforeLines="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paragraph" w:styleId="23">
    <w:name w:val="List Paragraph"/>
    <w:basedOn w:val="1"/>
    <w:qFormat/>
    <w:uiPriority w:val="34"/>
    <w:pPr>
      <w:ind w:firstLine="420" w:firstLineChars="200"/>
    </w:pPr>
  </w:style>
  <w:style w:type="character" w:customStyle="1" w:styleId="24">
    <w:name w:val="批注框文本 Char"/>
    <w:basedOn w:val="13"/>
    <w:link w:val="7"/>
    <w:semiHidden/>
    <w:uiPriority w:val="99"/>
    <w:rPr>
      <w:kern w:val="2"/>
      <w:sz w:val="18"/>
      <w:szCs w:val="18"/>
    </w:rPr>
  </w:style>
  <w:style w:type="paragraph" w:customStyle="1" w:styleId="25">
    <w:name w:val="TOC Heading"/>
    <w:basedOn w:val="2"/>
    <w:next w:val="1"/>
    <w:semiHidden/>
    <w:unhideWhenUsed/>
    <w:qFormat/>
    <w:uiPriority w:val="39"/>
    <w:pPr>
      <w:widowControl/>
      <w:spacing w:beforeLines="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35757-0004-4D21-AE60-BA240EF2D136}">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1137</Words>
  <Characters>6483</Characters>
  <Lines>54</Lines>
  <Paragraphs>15</Paragraphs>
  <TotalTime>1</TotalTime>
  <ScaleCrop>false</ScaleCrop>
  <LinksUpToDate>false</LinksUpToDate>
  <CharactersWithSpaces>7605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2023-05-13T14:25:00Z</dcterms:created>
  <dc:creator>shenyanhbxf@126.com</dc:creator>
  <cp:lastModifiedBy>尾巴</cp:lastModifiedBy>
  <cp:lastPrinted>2022-11-01T02:01:00Z</cp:lastPrinted>
  <dcterms:modified xsi:type="dcterms:W3CDTF">2023-11-20T07:57:35Z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09FA522ED3A049BDB6BADAB1C15B78D9_12</vt:lpwstr>
  </property>
</Properties>
</file>