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F8AFE">
      <w:pPr>
        <w:jc w:val="center"/>
        <w:rPr>
          <w:rFonts w:hint="eastAsia" w:ascii="方正公文小标宋" w:hAnsi="方正公文小标宋" w:eastAsia="方正公文小标宋" w:cs="方正公文小标宋"/>
          <w:color w:val="auto"/>
          <w:lang w:val="en-US" w:eastAsia="zh-CN"/>
        </w:rPr>
      </w:pPr>
      <w:r>
        <w:rPr>
          <w:rFonts w:hint="eastAsia" w:ascii="方正公文小标宋" w:hAnsi="方正公文小标宋" w:eastAsia="方正公文小标宋" w:cs="方正公文小标宋"/>
          <w:b w:val="0"/>
          <w:bCs w:val="0"/>
          <w:color w:val="auto"/>
          <w:sz w:val="44"/>
          <w:szCs w:val="44"/>
          <w:lang w:val="en-US" w:eastAsia="zh-CN"/>
        </w:rPr>
        <w:t>关于2025届本科毕业设计（论文）答辩安排及成绩报送要求的通知</w:t>
      </w:r>
    </w:p>
    <w:p w14:paraId="4A63817E">
      <w:pPr>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各教学单位：</w:t>
      </w:r>
      <w:bookmarkStart w:id="0" w:name="_GoBack"/>
      <w:bookmarkEnd w:id="0"/>
    </w:p>
    <w:p w14:paraId="6E4A4BDE">
      <w:p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kern w:val="0"/>
          <w:sz w:val="32"/>
          <w:szCs w:val="32"/>
          <w:lang w:val="en-US" w:eastAsia="zh-CN"/>
        </w:rPr>
        <w:t>根据《关于做好2025届本科毕业生毕业设计(论文）过程管理相关工作的通知》（齐鲁工大鲁科院教字〔2025〕011号）、《齐鲁工业大学（山东省科学院）本科毕业设计</w:t>
      </w:r>
      <w:r>
        <w:rPr>
          <w:rFonts w:hint="eastAsia" w:ascii="仿宋" w:hAnsi="仿宋" w:eastAsia="仿宋" w:cs="仿宋"/>
          <w:bCs/>
          <w:color w:val="auto"/>
          <w:kern w:val="0"/>
          <w:sz w:val="32"/>
          <w:szCs w:val="32"/>
          <w:lang w:val="en-US" w:eastAsia="zh-CN"/>
        </w:rPr>
        <w:t>（论文）工作管理规定》（齐鲁工大鲁科院教字〔2024〕026号）、</w:t>
      </w:r>
      <w:r>
        <w:rPr>
          <w:rFonts w:hint="eastAsia" w:ascii="仿宋" w:hAnsi="仿宋" w:eastAsia="仿宋" w:cs="仿宋"/>
          <w:bCs/>
          <w:kern w:val="0"/>
          <w:sz w:val="32"/>
          <w:szCs w:val="32"/>
          <w:lang w:val="en-US" w:eastAsia="zh-CN"/>
        </w:rPr>
        <w:t>《关于做好2025届本科毕业设计（论文）答辩专项督导工作的通知》（</w:t>
      </w:r>
      <w:r>
        <w:rPr>
          <w:rFonts w:hint="eastAsia" w:ascii="仿宋_GB2312" w:eastAsia="仿宋_GB2312"/>
          <w:sz w:val="32"/>
          <w:szCs w:val="32"/>
        </w:rPr>
        <w:t>齐鲁工大鲁科院</w:t>
      </w:r>
      <w:r>
        <w:rPr>
          <w:rFonts w:hint="eastAsia" w:ascii="仿宋_GB2312" w:eastAsia="仿宋_GB2312"/>
          <w:sz w:val="32"/>
          <w:szCs w:val="32"/>
          <w:lang w:eastAsia="zh-CN"/>
        </w:rPr>
        <w:t>教字</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0424</w:t>
      </w:r>
      <w:r>
        <w:rPr>
          <w:rFonts w:hint="eastAsia" w:ascii="仿宋_GB2312" w:eastAsia="仿宋_GB2312"/>
          <w:sz w:val="32"/>
          <w:szCs w:val="32"/>
        </w:rPr>
        <w:t>号</w:t>
      </w:r>
      <w:r>
        <w:rPr>
          <w:rFonts w:hint="eastAsia" w:ascii="仿宋" w:hAnsi="仿宋" w:eastAsia="仿宋" w:cs="仿宋"/>
          <w:bCs/>
          <w:kern w:val="0"/>
          <w:sz w:val="32"/>
          <w:szCs w:val="32"/>
          <w:lang w:val="en-US" w:eastAsia="zh-CN"/>
        </w:rPr>
        <w:t>）</w:t>
      </w:r>
      <w:r>
        <w:rPr>
          <w:rFonts w:hint="eastAsia" w:ascii="仿宋" w:hAnsi="仿宋" w:eastAsia="仿宋" w:cs="仿宋"/>
          <w:bCs/>
          <w:color w:val="auto"/>
          <w:kern w:val="0"/>
          <w:sz w:val="32"/>
          <w:szCs w:val="32"/>
          <w:lang w:val="en-US" w:eastAsia="zh-CN"/>
        </w:rPr>
        <w:t>等文件要求，为做好毕业答辩相关组织和督导工作，现将相关工作要求如下：</w:t>
      </w:r>
    </w:p>
    <w:p w14:paraId="226CDD7F">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一、毕业答辩安排</w:t>
      </w:r>
    </w:p>
    <w:p w14:paraId="249FBD3A">
      <w:pPr>
        <w:numPr>
          <w:ilvl w:val="0"/>
          <w:numId w:val="0"/>
        </w:numPr>
        <w:ind w:firstLine="64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各学部（学院）系统内设置毕业答辩小组安排，各学部（学院）毕业答辩安排及交叉督导学部（学院）督导组成员安排随后转发各学部，请各学部（学院）查阅。</w:t>
      </w:r>
    </w:p>
    <w:p w14:paraId="3EBFBAF6">
      <w:pPr>
        <w:numPr>
          <w:ilvl w:val="0"/>
          <w:numId w:val="0"/>
        </w:numPr>
        <w:ind w:firstLine="64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有交叉督导任务的学部（学院）需在答辩结束后，收集汇总交叉督导学部（学院）全部专业的《本科毕业设计（论文）毕业答辩专项督导记录评价表》签字纸质版，于答辩后3天内反馈至教务处实践科。</w:t>
      </w:r>
    </w:p>
    <w:p w14:paraId="7D398B96">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二、抽检论文结果处理</w:t>
      </w:r>
    </w:p>
    <w:p w14:paraId="7D954B2B">
      <w:pPr>
        <w:numPr>
          <w:ilvl w:val="0"/>
          <w:numId w:val="0"/>
        </w:numPr>
        <w:ind w:firstLine="640"/>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对于校级抽检毕业设计（论文）有两位专家判定</w:t>
      </w:r>
      <w:r>
        <w:rPr>
          <w:rFonts w:hint="default" w:ascii="仿宋" w:hAnsi="仿宋" w:eastAsia="仿宋" w:cs="仿宋"/>
          <w:bCs/>
          <w:color w:val="auto"/>
          <w:kern w:val="0"/>
          <w:sz w:val="32"/>
          <w:szCs w:val="32"/>
          <w:lang w:val="en-US" w:eastAsia="zh-CN"/>
        </w:rPr>
        <w:t>不合格的被认定为“存在问题论文”，“存在问题论文”的处理按照</w:t>
      </w:r>
      <w:r>
        <w:rPr>
          <w:rFonts w:hint="eastAsia" w:ascii="仿宋" w:hAnsi="仿宋" w:eastAsia="仿宋" w:cs="仿宋"/>
          <w:bCs/>
          <w:color w:val="auto"/>
          <w:kern w:val="0"/>
          <w:sz w:val="32"/>
          <w:szCs w:val="32"/>
          <w:lang w:val="en-US" w:eastAsia="zh-CN"/>
        </w:rPr>
        <w:t>校级</w:t>
      </w:r>
      <w:r>
        <w:rPr>
          <w:rFonts w:hint="default" w:ascii="仿宋" w:hAnsi="仿宋" w:eastAsia="仿宋" w:cs="仿宋"/>
          <w:bCs/>
          <w:color w:val="auto"/>
          <w:kern w:val="0"/>
          <w:sz w:val="32"/>
          <w:szCs w:val="32"/>
          <w:lang w:val="en-US" w:eastAsia="zh-CN"/>
        </w:rPr>
        <w:t>抽检实施细则文件</w:t>
      </w:r>
      <w:r>
        <w:rPr>
          <w:rFonts w:hint="eastAsia" w:ascii="仿宋" w:hAnsi="仿宋" w:eastAsia="仿宋" w:cs="仿宋"/>
          <w:bCs/>
          <w:color w:val="auto"/>
          <w:kern w:val="0"/>
          <w:sz w:val="32"/>
          <w:szCs w:val="32"/>
          <w:lang w:val="en-US" w:eastAsia="zh-CN"/>
        </w:rPr>
        <w:t>（齐鲁工大鲁科院字[2023] 86号）</w:t>
      </w:r>
      <w:r>
        <w:rPr>
          <w:rFonts w:hint="default" w:ascii="仿宋" w:hAnsi="仿宋" w:eastAsia="仿宋" w:cs="仿宋"/>
          <w:bCs/>
          <w:color w:val="auto"/>
          <w:kern w:val="0"/>
          <w:sz w:val="32"/>
          <w:szCs w:val="32"/>
          <w:lang w:val="en-US" w:eastAsia="zh-CN"/>
        </w:rPr>
        <w:t>严格执行，请各学部（学院）将答辩委员的评议和结论的说明签字盖章纸质版的报于实践科备案。</w:t>
      </w:r>
      <w:r>
        <w:rPr>
          <w:rFonts w:hint="eastAsia" w:ascii="仿宋" w:hAnsi="仿宋" w:eastAsia="仿宋" w:cs="仿宋"/>
          <w:bCs/>
          <w:color w:val="auto"/>
          <w:kern w:val="0"/>
          <w:sz w:val="32"/>
          <w:szCs w:val="32"/>
          <w:lang w:val="en-US" w:eastAsia="zh-CN"/>
        </w:rPr>
        <w:t>注意：</w:t>
      </w:r>
      <w:r>
        <w:rPr>
          <w:rFonts w:hint="default" w:ascii="仿宋" w:hAnsi="仿宋" w:eastAsia="仿宋" w:cs="仿宋"/>
          <w:bCs/>
          <w:color w:val="auto"/>
          <w:kern w:val="0"/>
          <w:sz w:val="32"/>
          <w:szCs w:val="32"/>
          <w:lang w:val="en-US" w:eastAsia="zh-CN"/>
        </w:rPr>
        <w:t>1.抽检到的学生在抽检结果、复评结果反馈回来前不能参加答辩。2.抽检到的学生不能如期跟随答辩小组参加答辩的，可以推迟答辩小组答辩时间或单独安排此学生答辩。</w:t>
      </w:r>
    </w:p>
    <w:p w14:paraId="367E1F60">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三、毕设系统答辩相关操作</w:t>
      </w:r>
    </w:p>
    <w:p w14:paraId="1EA07C67">
      <w:pPr>
        <w:numPr>
          <w:ilvl w:val="0"/>
          <w:numId w:val="0"/>
        </w:numPr>
        <w:ind w:firstLine="640"/>
        <w:rPr>
          <w:rFonts w:hint="eastAsia" w:ascii="仿宋" w:hAnsi="仿宋" w:eastAsia="仿宋" w:cs="仿宋"/>
          <w:b w:val="0"/>
          <w:bCs/>
          <w:color w:val="auto"/>
          <w:kern w:val="0"/>
          <w:sz w:val="32"/>
          <w:szCs w:val="32"/>
          <w:lang w:val="en-US" w:eastAsia="zh-CN"/>
        </w:rPr>
      </w:pPr>
      <w:r>
        <w:rPr>
          <w:rFonts w:hint="eastAsia" w:ascii="黑体" w:hAnsi="黑体" w:eastAsia="黑体" w:cs="黑体"/>
          <w:b w:val="0"/>
          <w:bCs/>
          <w:color w:val="auto"/>
          <w:kern w:val="0"/>
          <w:sz w:val="36"/>
          <w:szCs w:val="36"/>
          <w:lang w:val="en-US" w:eastAsia="zh-CN"/>
        </w:rPr>
        <w:t>毕设系统中，</w:t>
      </w:r>
      <w:r>
        <w:rPr>
          <w:rFonts w:hint="eastAsia" w:ascii="仿宋" w:hAnsi="仿宋" w:eastAsia="仿宋" w:cs="仿宋"/>
          <w:b w:val="0"/>
          <w:bCs/>
          <w:color w:val="auto"/>
          <w:kern w:val="0"/>
          <w:sz w:val="32"/>
          <w:szCs w:val="32"/>
          <w:lang w:val="en-US" w:eastAsia="zh-CN"/>
        </w:rPr>
        <w:t>具有答辩资格的学生被安排进答辩小组后，由答辩录入人登录系统进行答辩成绩和评语的录入：</w:t>
      </w:r>
    </w:p>
    <w:p w14:paraId="7C94162D">
      <w:pPr>
        <w:numPr>
          <w:ilvl w:val="0"/>
          <w:numId w:val="0"/>
        </w:numPr>
        <w:ind w:firstLine="64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1.为了尽快生成学生总成绩，答辩录入员账号务必在答辩结束第三天内先录入答辩组内学生的成绩（评语和答辩记录可以先空着），根据实际情况选择是否勾选“该学生需要参加下次答辩”和“是否通过答辩”后提交系统及时生成学生总评成绩，以便及时统计整理后，由课程负责人按时间要求尽快录入到教务管理系统中，</w:t>
      </w:r>
      <w:r>
        <w:rPr>
          <w:rFonts w:hint="eastAsia" w:ascii="仿宋" w:hAnsi="仿宋" w:eastAsia="仿宋" w:cs="仿宋"/>
          <w:b/>
          <w:bCs w:val="0"/>
          <w:color w:val="auto"/>
          <w:kern w:val="0"/>
          <w:sz w:val="32"/>
          <w:szCs w:val="32"/>
          <w:lang w:val="en-US" w:eastAsia="zh-CN"/>
        </w:rPr>
        <w:t>成绩录入截止时间：6月14日 24：00</w:t>
      </w:r>
      <w:r>
        <w:rPr>
          <w:rFonts w:hint="eastAsia" w:ascii="仿宋" w:hAnsi="仿宋" w:eastAsia="仿宋" w:cs="仿宋"/>
          <w:b w:val="0"/>
          <w:bCs/>
          <w:color w:val="auto"/>
          <w:kern w:val="0"/>
          <w:sz w:val="32"/>
          <w:szCs w:val="32"/>
          <w:lang w:val="en-US" w:eastAsia="zh-CN"/>
        </w:rPr>
        <w:t>。</w:t>
      </w:r>
    </w:p>
    <w:p w14:paraId="2CC89C6D">
      <w:pPr>
        <w:numPr>
          <w:ilvl w:val="0"/>
          <w:numId w:val="0"/>
        </w:numPr>
        <w:ind w:firstLine="640"/>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2.答辩录入员在提交成绩后可再次登录毕设系统填写或上传答辩小组评语和答辩记录，</w:t>
      </w:r>
      <w:r>
        <w:rPr>
          <w:rFonts w:hint="eastAsia" w:ascii="仿宋" w:hAnsi="仿宋" w:eastAsia="仿宋" w:cs="仿宋"/>
          <w:b/>
          <w:bCs w:val="0"/>
          <w:color w:val="auto"/>
          <w:kern w:val="0"/>
          <w:sz w:val="32"/>
          <w:szCs w:val="32"/>
          <w:lang w:val="en-US" w:eastAsia="zh-CN"/>
        </w:rPr>
        <w:t>截止时间：6月22日 24：0。</w:t>
      </w:r>
    </w:p>
    <w:p w14:paraId="40154816">
      <w:pPr>
        <w:numPr>
          <w:ilvl w:val="0"/>
          <w:numId w:val="0"/>
        </w:numPr>
        <w:ind w:firstLine="64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（1）答辩评语在线填写（评语不少于100字）；</w:t>
      </w:r>
    </w:p>
    <w:p w14:paraId="35580646">
      <w:pPr>
        <w:numPr>
          <w:ilvl w:val="0"/>
          <w:numId w:val="0"/>
        </w:numPr>
        <w:ind w:firstLine="64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（2）答辩评语在线填写后导师可导出生成的带评语的表格（此表为“附件6 齐鲁工业大学本科毕业设计（论文）评语及成绩答辩委员会（小组）专用表”），打印经学院审核盖章后，答辩录入员登陆系统在“添加意见附件”处提交盖章版的“附件6 齐鲁工业大学本科毕业设计（论文）评语及成绩答辩委员会（小组）专用”扫描件；</w:t>
      </w:r>
    </w:p>
    <w:p w14:paraId="18AF8556">
      <w:pPr>
        <w:numPr>
          <w:ilvl w:val="0"/>
          <w:numId w:val="0"/>
        </w:numPr>
        <w:ind w:firstLine="640"/>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（3）答辩记录可在答辩记录提交附件处以附件形式提交。</w:t>
      </w:r>
    </w:p>
    <w:p w14:paraId="19BC12BB">
      <w:pPr>
        <w:numPr>
          <w:ilvl w:val="0"/>
          <w:numId w:val="0"/>
        </w:numPr>
        <w:ind w:firstLine="640"/>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若首次答辩不通过，需要二辩的学生，答辩录入人也需要录入首次答辩成绩，录入时需勾选“该学生需要参加下次答辩”；填入首次答辩成绩（此成绩不会计入最终答辩成绩）；首次答辩评语（此评语不会计入最终答辩评语）；是否通过答辩选择“不通过”。如下图所示：</w:t>
      </w:r>
    </w:p>
    <w:p w14:paraId="786273ED">
      <w:pPr>
        <w:numPr>
          <w:ilvl w:val="0"/>
          <w:numId w:val="0"/>
        </w:numPr>
      </w:pPr>
      <w:r>
        <w:drawing>
          <wp:inline distT="0" distB="0" distL="114300" distR="114300">
            <wp:extent cx="5262245" cy="1732280"/>
            <wp:effectExtent l="0" t="0" r="146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245" cy="1732280"/>
                    </a:xfrm>
                    <a:prstGeom prst="rect">
                      <a:avLst/>
                    </a:prstGeom>
                    <a:noFill/>
                    <a:ln>
                      <a:noFill/>
                    </a:ln>
                  </pic:spPr>
                </pic:pic>
              </a:graphicData>
            </a:graphic>
          </wp:inline>
        </w:drawing>
      </w:r>
    </w:p>
    <w:p w14:paraId="749C1A13">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进入二次答辩的学生，需要在毕设系统中重新分配到二辩小组中，重新录入到二辩小组中的学生的成绩录入流程和首次答辩录入成绩流程相同，二次答辩成绩被计入到总成绩中。</w:t>
      </w:r>
    </w:p>
    <w:p w14:paraId="2989164D">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四、毕业答辩成绩录入</w:t>
      </w:r>
    </w:p>
    <w:p w14:paraId="03A960DA">
      <w:pPr>
        <w:numPr>
          <w:ilvl w:val="0"/>
          <w:numId w:val="0"/>
        </w:numPr>
        <w:ind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为了尽快完成毕业审核工作，避免影响学生毕业证的印制和发放，各学部（学院）应在一辩结束后，对通过答辩的学生尽快在</w:t>
      </w:r>
      <w:r>
        <w:rPr>
          <w:rFonts w:hint="eastAsia" w:ascii="黑体" w:hAnsi="黑体" w:eastAsia="黑体" w:cs="黑体"/>
          <w:b/>
          <w:bCs w:val="0"/>
          <w:color w:val="auto"/>
          <w:kern w:val="0"/>
          <w:sz w:val="32"/>
          <w:szCs w:val="32"/>
          <w:lang w:val="en-US" w:eastAsia="zh-CN"/>
        </w:rPr>
        <w:t>教务管理系统</w:t>
      </w:r>
      <w:r>
        <w:rPr>
          <w:rFonts w:hint="eastAsia" w:ascii="仿宋" w:hAnsi="仿宋" w:eastAsia="仿宋" w:cs="仿宋"/>
          <w:bCs/>
          <w:color w:val="auto"/>
          <w:kern w:val="0"/>
          <w:sz w:val="32"/>
          <w:szCs w:val="32"/>
          <w:lang w:val="en-US" w:eastAsia="zh-CN"/>
        </w:rPr>
        <w:t>录入学生的毕业设计（论文）总评成绩。</w:t>
      </w:r>
      <w:r>
        <w:rPr>
          <w:rFonts w:hint="eastAsia" w:ascii="黑体" w:hAnsi="黑体" w:eastAsia="黑体" w:cs="黑体"/>
          <w:b/>
          <w:bCs w:val="0"/>
          <w:color w:val="auto"/>
          <w:kern w:val="0"/>
          <w:sz w:val="32"/>
          <w:szCs w:val="32"/>
          <w:lang w:val="en-US" w:eastAsia="zh-CN"/>
        </w:rPr>
        <w:t>教务管理系统</w:t>
      </w:r>
      <w:r>
        <w:rPr>
          <w:rFonts w:hint="eastAsia" w:ascii="仿宋" w:hAnsi="仿宋" w:eastAsia="仿宋" w:cs="仿宋"/>
          <w:bCs/>
          <w:color w:val="auto"/>
          <w:kern w:val="0"/>
          <w:sz w:val="32"/>
          <w:szCs w:val="32"/>
          <w:lang w:val="en-US" w:eastAsia="zh-CN"/>
        </w:rPr>
        <w:t>提前录入操作见下图：</w:t>
      </w:r>
      <w:r>
        <w:rPr>
          <w:rFonts w:hint="default" w:ascii="仿宋" w:hAnsi="仿宋" w:eastAsia="仿宋" w:cs="仿宋"/>
          <w:bCs/>
          <w:color w:val="auto"/>
          <w:kern w:val="0"/>
          <w:sz w:val="32"/>
          <w:szCs w:val="32"/>
          <w:lang w:val="en-US" w:eastAsia="zh-CN"/>
        </w:rPr>
        <w:drawing>
          <wp:inline distT="0" distB="0" distL="114300" distR="114300">
            <wp:extent cx="5273675" cy="1774190"/>
            <wp:effectExtent l="0" t="0" r="3175" b="16510"/>
            <wp:docPr id="2" name="图片 2" descr="ac323b69397dc1131eee34961880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323b69397dc1131eee349618809b5"/>
                    <pic:cNvPicPr>
                      <a:picLocks noChangeAspect="1"/>
                    </pic:cNvPicPr>
                  </pic:nvPicPr>
                  <pic:blipFill>
                    <a:blip r:embed="rId5"/>
                    <a:stretch>
                      <a:fillRect/>
                    </a:stretch>
                  </pic:blipFill>
                  <pic:spPr>
                    <a:xfrm>
                      <a:off x="0" y="0"/>
                      <a:ext cx="5273675" cy="1774190"/>
                    </a:xfrm>
                    <a:prstGeom prst="rect">
                      <a:avLst/>
                    </a:prstGeom>
                  </pic:spPr>
                </pic:pic>
              </a:graphicData>
            </a:graphic>
          </wp:inline>
        </w:drawing>
      </w:r>
    </w:p>
    <w:p w14:paraId="607843FB">
      <w:pPr>
        <w:numPr>
          <w:ilvl w:val="0"/>
          <w:numId w:val="0"/>
        </w:numPr>
        <w:ind w:firstLine="640" w:firstLineChars="200"/>
        <w:jc w:val="left"/>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毕业设计（论文）学生总评成绩在教务系统中的录入截止时间为：</w:t>
      </w:r>
      <w:r>
        <w:rPr>
          <w:rFonts w:hint="eastAsia" w:ascii="黑体" w:hAnsi="黑体" w:eastAsia="黑体" w:cs="黑体"/>
          <w:b/>
          <w:bCs w:val="0"/>
          <w:color w:val="auto"/>
          <w:kern w:val="0"/>
          <w:sz w:val="32"/>
          <w:szCs w:val="32"/>
          <w:lang w:val="en-US" w:eastAsia="zh-CN"/>
        </w:rPr>
        <w:t>6月14日 24：00</w:t>
      </w:r>
      <w:r>
        <w:rPr>
          <w:rFonts w:hint="eastAsia" w:ascii="仿宋" w:hAnsi="仿宋" w:eastAsia="仿宋" w:cs="仿宋"/>
          <w:bCs/>
          <w:color w:val="auto"/>
          <w:kern w:val="0"/>
          <w:sz w:val="32"/>
          <w:szCs w:val="32"/>
          <w:lang w:val="en-US" w:eastAsia="zh-CN"/>
        </w:rPr>
        <w:t>，请各学部（学院）毕业设计（论文）任课老师务必在此时间内录入所有学生的总评成绩。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05BA0F-7B6D-456C-8258-DBC4C7D6AF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8A2887E3-1D9F-42D6-87E7-A4FC1984E621}"/>
  </w:font>
  <w:font w:name="仿宋">
    <w:panose1 w:val="02010609060101010101"/>
    <w:charset w:val="86"/>
    <w:family w:val="auto"/>
    <w:pitch w:val="default"/>
    <w:sig w:usb0="800002BF" w:usb1="38CF7CFA" w:usb2="00000016" w:usb3="00000000" w:csb0="00040001" w:csb1="00000000"/>
    <w:embedRegular r:id="rId3" w:fontKey="{AADC339E-E088-496F-AEE2-662F5CE241F3}"/>
  </w:font>
  <w:font w:name="仿宋_GB2312">
    <w:panose1 w:val="02010609030101010101"/>
    <w:charset w:val="86"/>
    <w:family w:val="modern"/>
    <w:pitch w:val="default"/>
    <w:sig w:usb0="00000001" w:usb1="080E0000" w:usb2="00000000" w:usb3="00000000" w:csb0="00040000" w:csb1="00000000"/>
    <w:embedRegular r:id="rId4" w:fontKey="{13395AA1-A441-42FD-96BA-BB8CB1A41A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TZiZDViOTQ2OTQ1ZDkwOWQ1Y2IyMjIxNDM3ODQifQ=="/>
    <w:docVar w:name="KSO_WPS_MARK_KEY" w:val="8c390185-3b1a-474b-bf63-3c0adb73dad8"/>
  </w:docVars>
  <w:rsids>
    <w:rsidRoot w:val="00000000"/>
    <w:rsid w:val="05E85A40"/>
    <w:rsid w:val="07481A4B"/>
    <w:rsid w:val="0F4F45B9"/>
    <w:rsid w:val="181B3729"/>
    <w:rsid w:val="18FE6CCF"/>
    <w:rsid w:val="23C240DA"/>
    <w:rsid w:val="31FF3D94"/>
    <w:rsid w:val="3A227CE2"/>
    <w:rsid w:val="3B480005"/>
    <w:rsid w:val="45CC5A38"/>
    <w:rsid w:val="499432EC"/>
    <w:rsid w:val="52153651"/>
    <w:rsid w:val="5425413C"/>
    <w:rsid w:val="57BE7D7D"/>
    <w:rsid w:val="5D7E562B"/>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1430</Words>
  <Characters>1476</Characters>
  <Lines>0</Lines>
  <Paragraphs>0</Paragraphs>
  <TotalTime>2</TotalTime>
  <ScaleCrop>false</ScaleCrop>
  <LinksUpToDate>false</LinksUpToDate>
  <CharactersWithSpaces>1482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2024-05-27T03:42:00Z</dcterms:created>
  <dc:creator>hp</dc:creator>
  <cp:lastModifiedBy>李丹琼</cp:lastModifiedBy>
  <dcterms:modified xsi:type="dcterms:W3CDTF">2025-06-04T03:09:42Z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CF8201C5A3514CE3964FCC1E741DB947_13</vt:lpwstr>
  </property>
  <property fmtid="{D5CDD505-2E9C-101B-9397-08002B2CF9AE}" pid="4" name="KSOTemplateDocerSaveRecord">
    <vt:lpwstr>eyJoZGlkIjoiYmYyMmM4MDFjYjlhYTllZGRiNzg0YjkwNGEzOGIzY2MiLCJ1c2VySWQiOiIzMjUyNjAzMzgifQ==</vt:lpwstr>
  </property>
</Properties>
</file>